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DC" w:rsidRDefault="00AF7DDC" w:rsidP="00AF7DDC">
      <w:pPr>
        <w:jc w:val="left"/>
        <w:rPr>
          <w:b/>
          <w:color w:val="C00000"/>
          <w:sz w:val="36"/>
          <w:szCs w:val="36"/>
        </w:rPr>
      </w:pPr>
      <w:r w:rsidRPr="00AF7DDC"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895350" y="26670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704849"/>
            <wp:effectExtent l="0" t="0" r="0" b="635"/>
            <wp:wrapSquare wrapText="bothSides"/>
            <wp:docPr id="2" name="Obraz 2" descr="C:\Users\SOCP-GOSIA\Desktop\STATUT, REGULAMINY\logotypy SOCP\soc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CP-GOSIA\Desktop\STATUT, REGULAMINY\logotypy SOCP\soc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0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655" w:rsidRDefault="001D6655" w:rsidP="00573309">
      <w:pPr>
        <w:jc w:val="center"/>
        <w:rPr>
          <w:b/>
          <w:color w:val="C00000"/>
          <w:sz w:val="36"/>
          <w:szCs w:val="36"/>
        </w:rPr>
      </w:pPr>
    </w:p>
    <w:p w:rsidR="00E054FD" w:rsidRPr="00E054FD" w:rsidRDefault="00E054FD" w:rsidP="00EE15FC">
      <w:pPr>
        <w:jc w:val="left"/>
        <w:rPr>
          <w:b/>
          <w:color w:val="C00000"/>
          <w:sz w:val="20"/>
          <w:szCs w:val="20"/>
        </w:rPr>
      </w:pPr>
    </w:p>
    <w:p w:rsidR="00A7065F" w:rsidRPr="004B1A6A" w:rsidRDefault="00EE15FC" w:rsidP="00EE15FC">
      <w:pPr>
        <w:jc w:val="left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Program szkolenia: </w:t>
      </w:r>
      <w:r w:rsidR="004B1A6A">
        <w:rPr>
          <w:b/>
          <w:color w:val="C00000"/>
          <w:sz w:val="36"/>
          <w:szCs w:val="36"/>
        </w:rPr>
        <w:t>ZMIANY PODATKOWE</w:t>
      </w:r>
      <w:r w:rsidR="00573309" w:rsidRPr="004B1A6A">
        <w:rPr>
          <w:b/>
          <w:color w:val="C00000"/>
          <w:sz w:val="36"/>
          <w:szCs w:val="36"/>
        </w:rPr>
        <w:t xml:space="preserve"> 2017</w:t>
      </w:r>
    </w:p>
    <w:p w:rsidR="00573309" w:rsidRDefault="00573309" w:rsidP="00AF7DDC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I</w:t>
      </w:r>
      <w:r w:rsidR="004B1A6A"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</w:t>
      </w:r>
      <w:r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Zmiany w VAT dla branży ubezpieczeniowej</w:t>
      </w:r>
    </w:p>
    <w:p w:rsidR="005162A5" w:rsidRPr="00876BC6" w:rsidRDefault="005162A5" w:rsidP="00AF7DDC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</w:p>
    <w:p w:rsidR="00573309" w:rsidRPr="004B1A6A" w:rsidRDefault="00573309" w:rsidP="00AF7DDC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b/>
          <w:bCs/>
          <w:lang w:eastAsia="pl-PL"/>
        </w:rPr>
        <w:t>Jak rozumieć usługę finansową oraz usługi pośrednictwa finansowego w świetle najnowszego orzecznictwa organów podatkowych, krajowych sądów administracyjnych oraz Trybunału Sprawiedliwości Unii Europejskiej:</w:t>
      </w:r>
    </w:p>
    <w:p w:rsidR="00573309" w:rsidRPr="004B1A6A" w:rsidRDefault="00573309" w:rsidP="00AF7DDC">
      <w:pPr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Różne rodzaje usług w branży finansowej:</w:t>
      </w:r>
    </w:p>
    <w:p w:rsidR="00573309" w:rsidRPr="004B1A6A" w:rsidRDefault="00573309" w:rsidP="00AF7DDC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usługi finansowe,</w:t>
      </w:r>
    </w:p>
    <w:p w:rsidR="00573309" w:rsidRPr="004B1A6A" w:rsidRDefault="00573309" w:rsidP="00AF7DDC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usługi pośrednictwa finansowego,</w:t>
      </w:r>
    </w:p>
    <w:p w:rsidR="00573309" w:rsidRPr="004B1A6A" w:rsidRDefault="00573309" w:rsidP="00AF7DDC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pozostałe usługi związane usługami finansowymi, nie stanowiące usług finansowych ani usług pośrednictwa finansowego.</w:t>
      </w:r>
    </w:p>
    <w:p w:rsidR="00573309" w:rsidRDefault="00573309" w:rsidP="00AF7DDC">
      <w:pPr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Opodatkowane niektórych czynności w branży finansowej od lipca 2017 r.</w:t>
      </w:r>
    </w:p>
    <w:p w:rsidR="00BD6F9D" w:rsidRPr="004B1A6A" w:rsidRDefault="00BD6F9D" w:rsidP="00BD6F9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</w:p>
    <w:p w:rsidR="00573309" w:rsidRDefault="00573309" w:rsidP="00AF7DDC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II</w:t>
      </w:r>
      <w:r w:rsidR="004B1A6A"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. </w:t>
      </w:r>
      <w:r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Podzielona płatność – nowela VAT 2018 w Polsce</w:t>
      </w:r>
    </w:p>
    <w:p w:rsidR="005162A5" w:rsidRPr="00876BC6" w:rsidRDefault="005162A5" w:rsidP="00AF7DDC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</w:p>
    <w:p w:rsidR="00573309" w:rsidRPr="004B1A6A" w:rsidRDefault="00573309" w:rsidP="00AF7DDC">
      <w:pPr>
        <w:numPr>
          <w:ilvl w:val="0"/>
          <w:numId w:val="10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dobrowolna czy obowiązkowa?</w:t>
      </w:r>
    </w:p>
    <w:p w:rsidR="00573309" w:rsidRPr="004B1A6A" w:rsidRDefault="00573309" w:rsidP="00AF7DDC">
      <w:pPr>
        <w:numPr>
          <w:ilvl w:val="0"/>
          <w:numId w:val="10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jak się przygotować?</w:t>
      </w:r>
    </w:p>
    <w:p w:rsidR="00573309" w:rsidRPr="004B1A6A" w:rsidRDefault="00573309" w:rsidP="00AF7DDC">
      <w:pPr>
        <w:numPr>
          <w:ilvl w:val="0"/>
          <w:numId w:val="10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co tak naprawdę się zmieni w firmie?</w:t>
      </w:r>
    </w:p>
    <w:p w:rsidR="00573309" w:rsidRDefault="00573309" w:rsidP="00AF7DDC">
      <w:pPr>
        <w:numPr>
          <w:ilvl w:val="0"/>
          <w:numId w:val="10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 xml:space="preserve">co podatnik może zyskać dzięki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split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payment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>?</w:t>
      </w:r>
    </w:p>
    <w:p w:rsidR="00BD6F9D" w:rsidRPr="004B1A6A" w:rsidRDefault="00BD6F9D" w:rsidP="00BD6F9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</w:p>
    <w:p w:rsidR="00573309" w:rsidRPr="004B1A6A" w:rsidRDefault="00573309" w:rsidP="00AF7DDC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1</w:t>
      </w:r>
      <w:r w:rsidR="004B1A6A" w:rsidRPr="004B1A6A">
        <w:rPr>
          <w:rFonts w:ascii="Times New Roman" w:eastAsia="Times New Roman" w:hAnsi="Times New Roman" w:cs="Times New Roman"/>
          <w:lang w:eastAsia="pl-PL"/>
        </w:rPr>
        <w:t>.</w:t>
      </w:r>
      <w:r w:rsidRPr="004B1A6A">
        <w:rPr>
          <w:rFonts w:ascii="Times New Roman" w:eastAsia="Times New Roman" w:hAnsi="Times New Roman" w:cs="Times New Roman"/>
          <w:lang w:eastAsia="pl-PL"/>
        </w:rPr>
        <w:t xml:space="preserve"> Rachunek VAT</w:t>
      </w:r>
    </w:p>
    <w:p w:rsidR="00573309" w:rsidRPr="004B1A6A" w:rsidRDefault="00573309" w:rsidP="00AF7DDC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jak otworzyć rachunek VAT?</w:t>
      </w:r>
    </w:p>
    <w:p w:rsidR="00573309" w:rsidRPr="004B1A6A" w:rsidRDefault="00573309" w:rsidP="00AF7DDC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co to jest „dedykowany komunikat przelewu”?</w:t>
      </w:r>
    </w:p>
    <w:p w:rsidR="00573309" w:rsidRPr="004B1A6A" w:rsidRDefault="00573309" w:rsidP="00AF7DDC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czy każdy bank komercyjny będzie obsługiwał rachunek VAT?</w:t>
      </w:r>
    </w:p>
    <w:p w:rsidR="00573309" w:rsidRPr="004B1A6A" w:rsidRDefault="00573309" w:rsidP="00AF7DDC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 xml:space="preserve">jak rozliczyć transakcję przy zastosowaniu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split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payment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>?</w:t>
      </w:r>
    </w:p>
    <w:p w:rsidR="00573309" w:rsidRPr="004B1A6A" w:rsidRDefault="00573309" w:rsidP="00AF7DDC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w jaki sposób kontrahent opłacać będzie faktury?</w:t>
      </w:r>
    </w:p>
    <w:p w:rsidR="00573309" w:rsidRPr="004B1A6A" w:rsidRDefault="00573309" w:rsidP="00AF7DDC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do kogo należą środki zgromadzone na rachunku VAT?</w:t>
      </w:r>
    </w:p>
    <w:p w:rsidR="00573309" w:rsidRPr="004B1A6A" w:rsidRDefault="00573309" w:rsidP="00AF7DDC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czy można skorzystać ze środków zgromadzonych na rachunku VAT?</w:t>
      </w:r>
    </w:p>
    <w:p w:rsidR="00573309" w:rsidRDefault="00573309" w:rsidP="00AF7DDC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egzekucja z rachunku VAT</w:t>
      </w:r>
    </w:p>
    <w:p w:rsidR="00BD6F9D" w:rsidRPr="004B1A6A" w:rsidRDefault="00BD6F9D" w:rsidP="00BD6F9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</w:p>
    <w:p w:rsidR="00177FBD" w:rsidRPr="004B1A6A" w:rsidRDefault="00177FBD" w:rsidP="00AF7DDC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2</w:t>
      </w:r>
      <w:r w:rsidR="004B1A6A" w:rsidRPr="004B1A6A">
        <w:rPr>
          <w:rFonts w:ascii="Times New Roman" w:eastAsia="Times New Roman" w:hAnsi="Times New Roman" w:cs="Times New Roman"/>
          <w:lang w:eastAsia="pl-PL"/>
        </w:rPr>
        <w:t>.</w:t>
      </w:r>
      <w:r w:rsidR="00452085" w:rsidRPr="004B1A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1A6A">
        <w:rPr>
          <w:rFonts w:ascii="Times New Roman" w:eastAsia="Times New Roman" w:hAnsi="Times New Roman" w:cs="Times New Roman"/>
          <w:lang w:eastAsia="pl-PL"/>
        </w:rPr>
        <w:t xml:space="preserve">Odpowiedzialność za rozliczenia w trybie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split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payment</w:t>
      </w:r>
      <w:proofErr w:type="spellEnd"/>
    </w:p>
    <w:p w:rsidR="00177FBD" w:rsidRPr="004B1A6A" w:rsidRDefault="00177FBD" w:rsidP="00AF7DDC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 xml:space="preserve">co się </w:t>
      </w:r>
      <w:proofErr w:type="gramStart"/>
      <w:r w:rsidRPr="004B1A6A">
        <w:rPr>
          <w:rFonts w:ascii="Times New Roman" w:eastAsia="Times New Roman" w:hAnsi="Times New Roman" w:cs="Times New Roman"/>
          <w:lang w:eastAsia="pl-PL"/>
        </w:rPr>
        <w:t>stanie</w:t>
      </w:r>
      <w:proofErr w:type="gramEnd"/>
      <w:r w:rsidRPr="004B1A6A">
        <w:rPr>
          <w:rFonts w:ascii="Times New Roman" w:eastAsia="Times New Roman" w:hAnsi="Times New Roman" w:cs="Times New Roman"/>
          <w:lang w:eastAsia="pl-PL"/>
        </w:rPr>
        <w:t xml:space="preserve"> jeśli kontrahent źle opłaci fakturę?</w:t>
      </w:r>
    </w:p>
    <w:p w:rsidR="00177FBD" w:rsidRPr="004B1A6A" w:rsidRDefault="00177FBD" w:rsidP="00AF7DDC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 xml:space="preserve">co się </w:t>
      </w:r>
      <w:proofErr w:type="gramStart"/>
      <w:r w:rsidRPr="004B1A6A">
        <w:rPr>
          <w:rFonts w:ascii="Times New Roman" w:eastAsia="Times New Roman" w:hAnsi="Times New Roman" w:cs="Times New Roman"/>
          <w:lang w:eastAsia="pl-PL"/>
        </w:rPr>
        <w:t>stanie</w:t>
      </w:r>
      <w:proofErr w:type="gramEnd"/>
      <w:r w:rsidRPr="004B1A6A">
        <w:rPr>
          <w:rFonts w:ascii="Times New Roman" w:eastAsia="Times New Roman" w:hAnsi="Times New Roman" w:cs="Times New Roman"/>
          <w:lang w:eastAsia="pl-PL"/>
        </w:rPr>
        <w:t xml:space="preserve"> jeśli kontrahent w ogóle nie zapłaci za fakturę?</w:t>
      </w:r>
    </w:p>
    <w:p w:rsidR="00177FBD" w:rsidRPr="004B1A6A" w:rsidRDefault="00177FBD" w:rsidP="00AF7DDC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 xml:space="preserve">czy podatnicy VAT zwolnieni także stosować będą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split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payment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>?</w:t>
      </w:r>
    </w:p>
    <w:p w:rsidR="00177FBD" w:rsidRDefault="00177FBD" w:rsidP="00AF7DDC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czy osoby fizyczne nieprowadzące działalności gospodarczej także obejmie podzielona płatność?</w:t>
      </w:r>
    </w:p>
    <w:p w:rsidR="00BD6F9D" w:rsidRPr="004B1A6A" w:rsidRDefault="00BD6F9D" w:rsidP="00BD6F9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</w:p>
    <w:p w:rsidR="00177FBD" w:rsidRPr="004B1A6A" w:rsidRDefault="00177FBD" w:rsidP="00AF7DDC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3</w:t>
      </w:r>
      <w:r w:rsidR="004B1A6A" w:rsidRPr="004B1A6A">
        <w:rPr>
          <w:rFonts w:ascii="Times New Roman" w:eastAsia="Times New Roman" w:hAnsi="Times New Roman" w:cs="Times New Roman"/>
          <w:lang w:eastAsia="pl-PL"/>
        </w:rPr>
        <w:t>.</w:t>
      </w:r>
      <w:r w:rsidR="00452085" w:rsidRPr="004B1A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1A6A">
        <w:rPr>
          <w:rFonts w:ascii="Times New Roman" w:eastAsia="Times New Roman" w:hAnsi="Times New Roman" w:cs="Times New Roman"/>
          <w:lang w:eastAsia="pl-PL"/>
        </w:rPr>
        <w:t xml:space="preserve">Formy </w:t>
      </w:r>
      <w:proofErr w:type="gramStart"/>
      <w:r w:rsidRPr="004B1A6A">
        <w:rPr>
          <w:rFonts w:ascii="Times New Roman" w:eastAsia="Times New Roman" w:hAnsi="Times New Roman" w:cs="Times New Roman"/>
          <w:lang w:eastAsia="pl-PL"/>
        </w:rPr>
        <w:t xml:space="preserve">płatności 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transkacji</w:t>
      </w:r>
      <w:proofErr w:type="spellEnd"/>
      <w:proofErr w:type="gramEnd"/>
      <w:r w:rsidRPr="004B1A6A">
        <w:rPr>
          <w:rFonts w:ascii="Times New Roman" w:eastAsia="Times New Roman" w:hAnsi="Times New Roman" w:cs="Times New Roman"/>
          <w:lang w:eastAsia="pl-PL"/>
        </w:rPr>
        <w:t xml:space="preserve"> handlowych a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split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payment</w:t>
      </w:r>
      <w:proofErr w:type="spellEnd"/>
    </w:p>
    <w:p w:rsidR="00177FBD" w:rsidRPr="004B1A6A" w:rsidRDefault="00177FBD" w:rsidP="00AF7DDC">
      <w:pPr>
        <w:numPr>
          <w:ilvl w:val="0"/>
          <w:numId w:val="16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przelew bankowy</w:t>
      </w:r>
      <w:r w:rsidR="00876BC6">
        <w:rPr>
          <w:rFonts w:ascii="Times New Roman" w:eastAsia="Times New Roman" w:hAnsi="Times New Roman" w:cs="Times New Roman"/>
          <w:lang w:eastAsia="pl-PL"/>
        </w:rPr>
        <w:t>,</w:t>
      </w:r>
    </w:p>
    <w:p w:rsidR="00177FBD" w:rsidRPr="004B1A6A" w:rsidRDefault="00177FBD" w:rsidP="00AF7DDC">
      <w:pPr>
        <w:numPr>
          <w:ilvl w:val="0"/>
          <w:numId w:val="16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płatność kartą</w:t>
      </w:r>
      <w:r w:rsidR="00876BC6">
        <w:rPr>
          <w:rFonts w:ascii="Times New Roman" w:eastAsia="Times New Roman" w:hAnsi="Times New Roman" w:cs="Times New Roman"/>
          <w:lang w:eastAsia="pl-PL"/>
        </w:rPr>
        <w:t>,</w:t>
      </w:r>
      <w:bookmarkStart w:id="0" w:name="_GoBack"/>
      <w:bookmarkEnd w:id="0"/>
    </w:p>
    <w:p w:rsidR="00177FBD" w:rsidRPr="004B1A6A" w:rsidRDefault="00177FBD" w:rsidP="00AF7DDC">
      <w:pPr>
        <w:numPr>
          <w:ilvl w:val="0"/>
          <w:numId w:val="16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rozliczenie gotówkowe</w:t>
      </w:r>
      <w:r w:rsidR="00876BC6">
        <w:rPr>
          <w:rFonts w:ascii="Times New Roman" w:eastAsia="Times New Roman" w:hAnsi="Times New Roman" w:cs="Times New Roman"/>
          <w:lang w:eastAsia="pl-PL"/>
        </w:rPr>
        <w:t>,</w:t>
      </w:r>
    </w:p>
    <w:p w:rsidR="00177FBD" w:rsidRPr="004B1A6A" w:rsidRDefault="00177FBD" w:rsidP="00AF7DDC">
      <w:pPr>
        <w:numPr>
          <w:ilvl w:val="0"/>
          <w:numId w:val="16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barter</w:t>
      </w:r>
      <w:r w:rsidR="00876BC6">
        <w:rPr>
          <w:rFonts w:ascii="Times New Roman" w:eastAsia="Times New Roman" w:hAnsi="Times New Roman" w:cs="Times New Roman"/>
          <w:lang w:eastAsia="pl-PL"/>
        </w:rPr>
        <w:t>,</w:t>
      </w:r>
    </w:p>
    <w:p w:rsidR="00177FBD" w:rsidRPr="004B1A6A" w:rsidRDefault="00177FBD" w:rsidP="00AF7DDC">
      <w:pPr>
        <w:numPr>
          <w:ilvl w:val="0"/>
          <w:numId w:val="16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kompensata</w:t>
      </w:r>
      <w:r w:rsidR="00876BC6">
        <w:rPr>
          <w:rFonts w:ascii="Times New Roman" w:eastAsia="Times New Roman" w:hAnsi="Times New Roman" w:cs="Times New Roman"/>
          <w:lang w:eastAsia="pl-PL"/>
        </w:rPr>
        <w:t>,</w:t>
      </w:r>
    </w:p>
    <w:p w:rsidR="00177FBD" w:rsidRPr="004B1A6A" w:rsidRDefault="00177FBD" w:rsidP="00AF7DDC">
      <w:pPr>
        <w:numPr>
          <w:ilvl w:val="0"/>
          <w:numId w:val="16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płatność w ratach</w:t>
      </w:r>
      <w:r w:rsidR="00876BC6">
        <w:rPr>
          <w:rFonts w:ascii="Times New Roman" w:eastAsia="Times New Roman" w:hAnsi="Times New Roman" w:cs="Times New Roman"/>
          <w:lang w:eastAsia="pl-PL"/>
        </w:rPr>
        <w:t>,</w:t>
      </w:r>
    </w:p>
    <w:p w:rsidR="00177FBD" w:rsidRDefault="00177FBD" w:rsidP="00AF7DDC">
      <w:pPr>
        <w:numPr>
          <w:ilvl w:val="0"/>
          <w:numId w:val="16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odroczona płatność</w:t>
      </w:r>
      <w:r w:rsidR="00876BC6">
        <w:rPr>
          <w:rFonts w:ascii="Times New Roman" w:eastAsia="Times New Roman" w:hAnsi="Times New Roman" w:cs="Times New Roman"/>
          <w:lang w:eastAsia="pl-PL"/>
        </w:rPr>
        <w:t>.</w:t>
      </w:r>
    </w:p>
    <w:p w:rsidR="00BD6F9D" w:rsidRDefault="00BD6F9D" w:rsidP="00BD6F9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</w:p>
    <w:p w:rsidR="00E054FD" w:rsidRDefault="00E054FD" w:rsidP="00BD6F9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</w:p>
    <w:p w:rsidR="00E054FD" w:rsidRDefault="00E054FD" w:rsidP="00BD6F9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</w:p>
    <w:p w:rsidR="00E054FD" w:rsidRDefault="00E054FD" w:rsidP="00BD6F9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</w:p>
    <w:p w:rsidR="00E054FD" w:rsidRDefault="00E054FD" w:rsidP="00BD6F9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</w:p>
    <w:p w:rsidR="00E054FD" w:rsidRPr="004B1A6A" w:rsidRDefault="00E054FD" w:rsidP="00BD6F9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</w:p>
    <w:p w:rsidR="00C14AB7" w:rsidRPr="004B1A6A" w:rsidRDefault="00C14AB7" w:rsidP="00AF7DDC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4</w:t>
      </w:r>
      <w:r w:rsidR="004B1A6A" w:rsidRPr="004B1A6A">
        <w:rPr>
          <w:rFonts w:ascii="Times New Roman" w:eastAsia="Times New Roman" w:hAnsi="Times New Roman" w:cs="Times New Roman"/>
          <w:lang w:eastAsia="pl-PL"/>
        </w:rPr>
        <w:t>.</w:t>
      </w:r>
      <w:r w:rsidR="00452085" w:rsidRPr="004B1A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1A6A">
        <w:rPr>
          <w:rFonts w:ascii="Times New Roman" w:eastAsia="Times New Roman" w:hAnsi="Times New Roman" w:cs="Times New Roman"/>
          <w:lang w:eastAsia="pl-PL"/>
        </w:rPr>
        <w:t>Podzielona płatność w systemie prawa</w:t>
      </w:r>
    </w:p>
    <w:p w:rsidR="00C14AB7" w:rsidRPr="004B1A6A" w:rsidRDefault="00C14AB7" w:rsidP="00AF7DDC">
      <w:pPr>
        <w:numPr>
          <w:ilvl w:val="0"/>
          <w:numId w:val="18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 xml:space="preserve">wpływ mechanizmu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split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payment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 xml:space="preserve"> na JPK</w:t>
      </w:r>
      <w:r w:rsidR="00876BC6">
        <w:rPr>
          <w:rFonts w:ascii="Times New Roman" w:eastAsia="Times New Roman" w:hAnsi="Times New Roman" w:cs="Times New Roman"/>
          <w:lang w:eastAsia="pl-PL"/>
        </w:rPr>
        <w:t>,</w:t>
      </w:r>
    </w:p>
    <w:p w:rsidR="00C14AB7" w:rsidRPr="004B1A6A" w:rsidRDefault="00C14AB7" w:rsidP="00AF7DDC">
      <w:pPr>
        <w:numPr>
          <w:ilvl w:val="0"/>
          <w:numId w:val="18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split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B1A6A">
        <w:rPr>
          <w:rFonts w:ascii="Times New Roman" w:eastAsia="Times New Roman" w:hAnsi="Times New Roman" w:cs="Times New Roman"/>
          <w:lang w:eastAsia="pl-PL"/>
        </w:rPr>
        <w:t>payment</w:t>
      </w:r>
      <w:proofErr w:type="spellEnd"/>
      <w:r w:rsidRPr="004B1A6A">
        <w:rPr>
          <w:rFonts w:ascii="Times New Roman" w:eastAsia="Times New Roman" w:hAnsi="Times New Roman" w:cs="Times New Roman"/>
          <w:lang w:eastAsia="pl-PL"/>
        </w:rPr>
        <w:t xml:space="preserve"> a przychody i koszty podatkowe</w:t>
      </w:r>
      <w:r w:rsidR="00876BC6">
        <w:rPr>
          <w:rFonts w:ascii="Times New Roman" w:eastAsia="Times New Roman" w:hAnsi="Times New Roman" w:cs="Times New Roman"/>
          <w:lang w:eastAsia="pl-PL"/>
        </w:rPr>
        <w:t>,</w:t>
      </w:r>
    </w:p>
    <w:p w:rsidR="00C14AB7" w:rsidRPr="004B1A6A" w:rsidRDefault="00C14AB7" w:rsidP="00AF7DDC">
      <w:pPr>
        <w:numPr>
          <w:ilvl w:val="0"/>
          <w:numId w:val="18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Centralny Rejestr Danych Podatkowych</w:t>
      </w:r>
      <w:r w:rsidR="00876BC6">
        <w:rPr>
          <w:rFonts w:ascii="Times New Roman" w:eastAsia="Times New Roman" w:hAnsi="Times New Roman" w:cs="Times New Roman"/>
          <w:lang w:eastAsia="pl-PL"/>
        </w:rPr>
        <w:t>,</w:t>
      </w:r>
    </w:p>
    <w:p w:rsidR="00C14AB7" w:rsidRPr="004B1A6A" w:rsidRDefault="00C14AB7" w:rsidP="00AF7DDC">
      <w:pPr>
        <w:numPr>
          <w:ilvl w:val="0"/>
          <w:numId w:val="18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Centralny Rejestr Faktur</w:t>
      </w:r>
      <w:r w:rsidR="00876BC6">
        <w:rPr>
          <w:rFonts w:ascii="Times New Roman" w:eastAsia="Times New Roman" w:hAnsi="Times New Roman" w:cs="Times New Roman"/>
          <w:lang w:eastAsia="pl-PL"/>
        </w:rPr>
        <w:t>,</w:t>
      </w:r>
    </w:p>
    <w:p w:rsidR="00C14AB7" w:rsidRPr="004B1A6A" w:rsidRDefault="00C14AB7" w:rsidP="00AF7DDC">
      <w:pPr>
        <w:numPr>
          <w:ilvl w:val="0"/>
          <w:numId w:val="18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Centralny Rejestr Paragonów i nowe kasy fiskalne</w:t>
      </w:r>
      <w:r w:rsidR="00876BC6">
        <w:rPr>
          <w:rFonts w:ascii="Times New Roman" w:eastAsia="Times New Roman" w:hAnsi="Times New Roman" w:cs="Times New Roman"/>
          <w:lang w:eastAsia="pl-PL"/>
        </w:rPr>
        <w:t>.</w:t>
      </w:r>
    </w:p>
    <w:p w:rsidR="00573309" w:rsidRDefault="00573309" w:rsidP="00AF7DDC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4B1A6A">
        <w:rPr>
          <w:rFonts w:ascii="Times New Roman" w:eastAsia="Times New Roman" w:hAnsi="Times New Roman" w:cs="Times New Roman"/>
          <w:color w:val="00204E"/>
          <w:lang w:eastAsia="pl-PL"/>
        </w:rPr>
        <w:br/>
      </w:r>
      <w:r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III. Zmiany w podatku dochodowym -zryczałtowany podatek dochodowy od osób prawnych od dywidend i innych świadczeń– istotne zmiany.</w:t>
      </w:r>
    </w:p>
    <w:p w:rsidR="005162A5" w:rsidRPr="00876BC6" w:rsidRDefault="005162A5" w:rsidP="00AF7DDC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</w:p>
    <w:p w:rsidR="00573309" w:rsidRPr="004B1A6A" w:rsidRDefault="00573309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Kiedy powstanie obowiązek rozliczenia podatku u źródła w 2017 r.?</w:t>
      </w:r>
    </w:p>
    <w:p w:rsidR="00573309" w:rsidRPr="004B1A6A" w:rsidRDefault="00573309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Ograniczenie ważności certyfikatu rezydencji do 12 miesięcy i inne obowiązki – jak dokumentować transakcje objęte podatkiem u źródła w 2016 r.?</w:t>
      </w:r>
    </w:p>
    <w:p w:rsidR="00573309" w:rsidRPr="004B1A6A" w:rsidRDefault="00573309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Ograniczenie zwolnienia dla dywidend otrzymanych przez polskiego podatnika, nowe skutki tzw. hybrydowych instrumentów kapitałowych.</w:t>
      </w:r>
    </w:p>
    <w:p w:rsidR="00573309" w:rsidRDefault="00573309" w:rsidP="00AF7DDC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4B1A6A">
        <w:rPr>
          <w:rFonts w:ascii="Times New Roman" w:eastAsia="Times New Roman" w:hAnsi="Times New Roman" w:cs="Times New Roman"/>
          <w:color w:val="00204E"/>
          <w:lang w:eastAsia="pl-PL"/>
        </w:rPr>
        <w:br/>
      </w:r>
      <w:r w:rsidR="00D97694"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IV</w:t>
      </w:r>
      <w:r w:rsidR="004B1A6A"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</w:t>
      </w:r>
      <w:r w:rsidR="00D97694"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Projekt zmian w ustawach o CIT i PIT – nowa definicja środka trwałego, </w:t>
      </w:r>
      <w:r w:rsidR="00452085"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likwidacja podatku u źródła dla biletów lotniczych, n</w:t>
      </w:r>
      <w:r w:rsidR="0059461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owe ułatwienia dla </w:t>
      </w:r>
      <w:proofErr w:type="spellStart"/>
      <w:r w:rsidR="0059461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mikroprzedsi</w:t>
      </w:r>
      <w:r w:rsidR="0059461E"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ębiorców</w:t>
      </w:r>
      <w:proofErr w:type="spellEnd"/>
      <w:r w:rsidR="00452085" w:rsidRPr="00876BC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</w:t>
      </w:r>
    </w:p>
    <w:p w:rsidR="005162A5" w:rsidRPr="00876BC6" w:rsidRDefault="005162A5" w:rsidP="00AF7DDC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F0C76" w:rsidRPr="004B1A6A" w:rsidRDefault="00FF0C76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wprowadzenie w CIT nowego źródła przychodów – zyski kapitałowe. Wyodrębnienie dochodów z tego źródła od dochodów z innych źródeł,</w:t>
      </w:r>
    </w:p>
    <w:p w:rsidR="00FF0C76" w:rsidRPr="004B1A6A" w:rsidRDefault="00FF0C76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nowa kategoria przychodowa – przychody z tytułu nieodpłatnego przekazania rzeczy i praw,</w:t>
      </w:r>
    </w:p>
    <w:p w:rsidR="00FF0C76" w:rsidRPr="004B1A6A" w:rsidRDefault="00FF0C76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doprecyzowanie przepisów w zakresie kosztów pośrednich – ujęcie podatkowe uzależnione od ujęcia rachunkowego,</w:t>
      </w:r>
    </w:p>
    <w:p w:rsidR="00FF0C76" w:rsidRPr="004B1A6A" w:rsidRDefault="00FF0C76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zmiany w zakresie możliwości zaliczania odsetek do kosztów podatkowych – usunięcie cienkiej kapitalizacji i wprowadzenie nowych zasad ograniczania możliwości zaliczania odsetek do kosztów (do 30 % EBITDA z zastrzeżeniem odsetek poniżej 120.000 PLN) – zmiana nie dotyczy tzw. przedsiębiorstw finansowych,</w:t>
      </w:r>
    </w:p>
    <w:p w:rsidR="00FF0C76" w:rsidRPr="004B1A6A" w:rsidRDefault="00FF0C76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wprowadzenie limitu w zakresie kosztów uzyskania przychodów w odniesieniu do nabywanych usług niematerialnych (np. umów licencyjnych, usług doradczych, księgowych, badania rynku, prawnych itp.) oraz w odniesieniu do opłat za korzystanie z wartości niematerialnych i prawnych –  do 5% EBITDA powyżej 1,2 MLN PLN,</w:t>
      </w:r>
    </w:p>
    <w:p w:rsidR="00FF0C76" w:rsidRPr="004B1A6A" w:rsidRDefault="00FF0C76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brak możliwości zaliczenia do kosztów podatkowych tzw. nagród z zysku,</w:t>
      </w:r>
    </w:p>
    <w:p w:rsidR="00FF0C76" w:rsidRPr="004B1A6A" w:rsidRDefault="00FF0C76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strata z tytułu zbycia wierzytelności kosztem w kwocie netto,</w:t>
      </w:r>
    </w:p>
    <w:p w:rsidR="00FF0C76" w:rsidRPr="004B1A6A" w:rsidRDefault="00FF0C76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doprecyzowanie przepisów w zakresie przychodów i kosztów uzyskania przychodów ze zbycia wierzytelności oraz strat ze zbycia wierzytelności,</w:t>
      </w:r>
    </w:p>
    <w:p w:rsidR="00FF0C76" w:rsidRPr="004B1A6A" w:rsidRDefault="00FF0C76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zmiana zasad ustalania przychodów i kosztów przy podziale przez wydzielenie,</w:t>
      </w:r>
    </w:p>
    <w:p w:rsidR="00FF0C76" w:rsidRPr="004B1A6A" w:rsidRDefault="00FF0C76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podwyższenie kwoty umożliwiającej jednorazową amortyzację do 5.000 PLN,</w:t>
      </w:r>
    </w:p>
    <w:p w:rsidR="00573309" w:rsidRPr="004B1A6A" w:rsidRDefault="00FF0C76" w:rsidP="00AF7DDC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ograniczenie w możliwości zaliczania do kosztów podatkowych odpisów amortyzacyjnych / opłat licencyjnych w odniesieniu do wartości niematerialnych i prawnych (m.in. znaki towarowe) przypadku, gdy kwota odpisów przekroczy przychód podmiotu zbywającego.</w:t>
      </w:r>
    </w:p>
    <w:p w:rsidR="003C1533" w:rsidRPr="004B1A6A" w:rsidRDefault="003C1533" w:rsidP="00AF7DDC">
      <w:pPr>
        <w:numPr>
          <w:ilvl w:val="0"/>
          <w:numId w:val="20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wprowadzenie limitu przychodów pozwalających na opodatkowanie przychodów z najmu podatkiem zryczałtowanym 8,5% oraz inne zmiany związane z opodatkowaniem podatkiem zryczałtowanym,</w:t>
      </w:r>
    </w:p>
    <w:p w:rsidR="003C1533" w:rsidRPr="004B1A6A" w:rsidRDefault="003C1533" w:rsidP="00AF7DDC">
      <w:pPr>
        <w:numPr>
          <w:ilvl w:val="0"/>
          <w:numId w:val="20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zmiana źródła przychodów dotyczących programów motywacyjnych i pochodnych instrumentów finansowych na przychody ze stosunku pracy oraz z działalności wykonywanej osobiście,</w:t>
      </w:r>
    </w:p>
    <w:p w:rsidR="003C1533" w:rsidRPr="004B1A6A" w:rsidRDefault="003C1533" w:rsidP="00AF7DDC">
      <w:pPr>
        <w:numPr>
          <w:ilvl w:val="0"/>
          <w:numId w:val="20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zmiany w zakresie zwolnień podatkowych w PIT oraz odliczeń od dochodu,</w:t>
      </w:r>
    </w:p>
    <w:p w:rsidR="003C1533" w:rsidRPr="004B1A6A" w:rsidRDefault="003C1533" w:rsidP="00AF7DDC">
      <w:pPr>
        <w:numPr>
          <w:ilvl w:val="0"/>
          <w:numId w:val="20"/>
        </w:num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4B1A6A">
        <w:rPr>
          <w:rFonts w:ascii="Times New Roman" w:eastAsia="Times New Roman" w:hAnsi="Times New Roman" w:cs="Times New Roman"/>
          <w:lang w:eastAsia="pl-PL"/>
        </w:rPr>
        <w:t>zmiany w kwocie wolnej.</w:t>
      </w:r>
    </w:p>
    <w:p w:rsidR="003C1533" w:rsidRPr="004B1A6A" w:rsidRDefault="003C1533" w:rsidP="003C1533">
      <w:pPr>
        <w:spacing w:before="100" w:beforeAutospacing="1" w:after="100" w:afterAutospacing="1" w:line="330" w:lineRule="atLeast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</w:p>
    <w:sectPr w:rsidR="003C1533" w:rsidRPr="004B1A6A" w:rsidSect="00AF7DDC">
      <w:footerReference w:type="first" r:id="rId9"/>
      <w:pgSz w:w="11906" w:h="16838"/>
      <w:pgMar w:top="426" w:right="1417" w:bottom="1418" w:left="1417" w:header="708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8A" w:rsidRDefault="004C078A" w:rsidP="00AF7DDC">
      <w:pPr>
        <w:spacing w:line="240" w:lineRule="auto"/>
      </w:pPr>
      <w:r>
        <w:separator/>
      </w:r>
    </w:p>
  </w:endnote>
  <w:endnote w:type="continuationSeparator" w:id="0">
    <w:p w:rsidR="004C078A" w:rsidRDefault="004C078A" w:rsidP="00AF7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DC" w:rsidRPr="00AF7DDC" w:rsidRDefault="00AF7DDC" w:rsidP="00AF7DDC">
    <w:pPr>
      <w:spacing w:line="240" w:lineRule="auto"/>
      <w:jc w:val="left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AF7DDC">
      <w:rPr>
        <w:rFonts w:ascii="Times New Roman" w:hAnsi="Times New Roman" w:cs="Times New Roman"/>
        <w:b/>
        <w:color w:val="000000" w:themeColor="text1"/>
        <w:sz w:val="20"/>
        <w:szCs w:val="20"/>
      </w:rPr>
      <w:t>ul. Przemysłowa 27, 63-500 Ostrzeszów</w:t>
    </w:r>
  </w:p>
  <w:p w:rsidR="00AD1225" w:rsidRPr="00AD1225" w:rsidRDefault="00DA11A6" w:rsidP="00AF7DDC">
    <w:pPr>
      <w:spacing w:line="240" w:lineRule="auto"/>
      <w:jc w:val="left"/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</w:pPr>
    <w:r w:rsidRPr="00AD1225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 xml:space="preserve">tel. 62 730 17 </w:t>
    </w:r>
    <w:r w:rsidR="00AF7DDC" w:rsidRPr="00AD1225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 xml:space="preserve">31, </w:t>
    </w:r>
    <w:r w:rsidR="00E054FD" w:rsidRPr="00AD1225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>tel. kom. 502 320</w:t>
    </w:r>
    <w:r w:rsidR="00AD1225" w:rsidRPr="00AD1225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> </w:t>
    </w:r>
    <w:r w:rsidR="00E054FD" w:rsidRPr="00AD1225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>405</w:t>
    </w:r>
  </w:p>
  <w:p w:rsidR="00E054FD" w:rsidRPr="00AD1225" w:rsidRDefault="00AD1225" w:rsidP="00AF7DDC">
    <w:pPr>
      <w:spacing w:line="240" w:lineRule="auto"/>
      <w:jc w:val="left"/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</w:pPr>
    <w:r w:rsidRPr="00AD1225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>tel. 62 730 17 33, tel. kom. 508 355 590</w:t>
    </w:r>
  </w:p>
  <w:p w:rsidR="0021067A" w:rsidRDefault="00AF7DDC" w:rsidP="00AF7DDC">
    <w:pPr>
      <w:spacing w:line="240" w:lineRule="auto"/>
      <w:jc w:val="left"/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</w:pPr>
    <w:r w:rsidRPr="00DA11A6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>e-</w:t>
    </w:r>
    <w:r w:rsidR="0021067A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>mail: sekretariat@socp.info.pl</w:t>
    </w:r>
  </w:p>
  <w:p w:rsidR="00AF7DDC" w:rsidRPr="00DA11A6" w:rsidRDefault="004C078A" w:rsidP="00AF7DDC">
    <w:pPr>
      <w:spacing w:line="240" w:lineRule="auto"/>
      <w:jc w:val="left"/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</w:pPr>
    <w:hyperlink r:id="rId1" w:history="1">
      <w:r w:rsidR="00AF7DDC" w:rsidRPr="00DA11A6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www.socp.info.pl</w:t>
      </w:r>
    </w:hyperlink>
  </w:p>
  <w:p w:rsidR="00AF7DDC" w:rsidRPr="00DA11A6" w:rsidRDefault="00AF7DD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8A" w:rsidRDefault="004C078A" w:rsidP="00AF7DDC">
      <w:pPr>
        <w:spacing w:line="240" w:lineRule="auto"/>
      </w:pPr>
      <w:r>
        <w:separator/>
      </w:r>
    </w:p>
  </w:footnote>
  <w:footnote w:type="continuationSeparator" w:id="0">
    <w:p w:rsidR="004C078A" w:rsidRDefault="004C078A" w:rsidP="00AF7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CE5"/>
    <w:multiLevelType w:val="multilevel"/>
    <w:tmpl w:val="3112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54176"/>
    <w:multiLevelType w:val="multilevel"/>
    <w:tmpl w:val="1172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A61BB"/>
    <w:multiLevelType w:val="multilevel"/>
    <w:tmpl w:val="A6AED4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86BF3"/>
    <w:multiLevelType w:val="multilevel"/>
    <w:tmpl w:val="52C81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11698"/>
    <w:multiLevelType w:val="multilevel"/>
    <w:tmpl w:val="F480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828C9"/>
    <w:multiLevelType w:val="multilevel"/>
    <w:tmpl w:val="C788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7795E"/>
    <w:multiLevelType w:val="multilevel"/>
    <w:tmpl w:val="ACF8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B3F6F"/>
    <w:multiLevelType w:val="multilevel"/>
    <w:tmpl w:val="7E2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60EBF"/>
    <w:multiLevelType w:val="multilevel"/>
    <w:tmpl w:val="B74A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14CAD"/>
    <w:multiLevelType w:val="multilevel"/>
    <w:tmpl w:val="1DFE0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B0BF7"/>
    <w:multiLevelType w:val="multilevel"/>
    <w:tmpl w:val="7ECAA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E2384"/>
    <w:multiLevelType w:val="multilevel"/>
    <w:tmpl w:val="4990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032CC"/>
    <w:multiLevelType w:val="multilevel"/>
    <w:tmpl w:val="175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4745C"/>
    <w:multiLevelType w:val="multilevel"/>
    <w:tmpl w:val="7C4C0B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92302"/>
    <w:multiLevelType w:val="multilevel"/>
    <w:tmpl w:val="75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F0677B"/>
    <w:multiLevelType w:val="multilevel"/>
    <w:tmpl w:val="3F48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12526"/>
    <w:multiLevelType w:val="multilevel"/>
    <w:tmpl w:val="FC563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80D0D"/>
    <w:multiLevelType w:val="multilevel"/>
    <w:tmpl w:val="D3C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406D9"/>
    <w:multiLevelType w:val="multilevel"/>
    <w:tmpl w:val="D43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A6538C"/>
    <w:multiLevelType w:val="multilevel"/>
    <w:tmpl w:val="B7B2C4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7"/>
  </w:num>
  <w:num w:numId="5">
    <w:abstractNumId w:val="10"/>
  </w:num>
  <w:num w:numId="6">
    <w:abstractNumId w:val="5"/>
  </w:num>
  <w:num w:numId="7">
    <w:abstractNumId w:val="13"/>
  </w:num>
  <w:num w:numId="8">
    <w:abstractNumId w:val="0"/>
    <w:lvlOverride w:ilvl="0">
      <w:startOverride w:val="2"/>
    </w:lvlOverride>
  </w:num>
  <w:num w:numId="9">
    <w:abstractNumId w:val="6"/>
    <w:lvlOverride w:ilvl="0">
      <w:startOverride w:val="2"/>
    </w:lvlOverride>
  </w:num>
  <w:num w:numId="10">
    <w:abstractNumId w:val="2"/>
  </w:num>
  <w:num w:numId="11">
    <w:abstractNumId w:val="4"/>
    <w:lvlOverride w:ilvl="0">
      <w:startOverride w:val="3"/>
    </w:lvlOverride>
  </w:num>
  <w:num w:numId="12">
    <w:abstractNumId w:val="9"/>
  </w:num>
  <w:num w:numId="13">
    <w:abstractNumId w:val="8"/>
    <w:lvlOverride w:ilvl="0">
      <w:startOverride w:val="4"/>
    </w:lvlOverride>
  </w:num>
  <w:num w:numId="14">
    <w:abstractNumId w:val="3"/>
  </w:num>
  <w:num w:numId="15">
    <w:abstractNumId w:val="18"/>
    <w:lvlOverride w:ilvl="0">
      <w:startOverride w:val="5"/>
    </w:lvlOverride>
  </w:num>
  <w:num w:numId="16">
    <w:abstractNumId w:val="16"/>
  </w:num>
  <w:num w:numId="17">
    <w:abstractNumId w:val="1"/>
    <w:lvlOverride w:ilvl="0">
      <w:startOverride w:val="7"/>
    </w:lvlOverride>
  </w:num>
  <w:num w:numId="18">
    <w:abstractNumId w:val="19"/>
  </w:num>
  <w:num w:numId="19">
    <w:abstractNumId w:val="15"/>
    <w:lvlOverride w:ilvl="0">
      <w:startOverride w:val="6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09"/>
    <w:rsid w:val="00177FBD"/>
    <w:rsid w:val="001D6655"/>
    <w:rsid w:val="0021067A"/>
    <w:rsid w:val="003C1533"/>
    <w:rsid w:val="00452085"/>
    <w:rsid w:val="004B1A6A"/>
    <w:rsid w:val="004C078A"/>
    <w:rsid w:val="005162A5"/>
    <w:rsid w:val="005553FC"/>
    <w:rsid w:val="00573309"/>
    <w:rsid w:val="0059461E"/>
    <w:rsid w:val="005C0B12"/>
    <w:rsid w:val="005D72A0"/>
    <w:rsid w:val="006B4900"/>
    <w:rsid w:val="007A0170"/>
    <w:rsid w:val="00876BC6"/>
    <w:rsid w:val="00980C50"/>
    <w:rsid w:val="00A467E0"/>
    <w:rsid w:val="00A701D5"/>
    <w:rsid w:val="00AD1225"/>
    <w:rsid w:val="00AF7DDC"/>
    <w:rsid w:val="00BD6F9D"/>
    <w:rsid w:val="00C14AB7"/>
    <w:rsid w:val="00C42658"/>
    <w:rsid w:val="00D97694"/>
    <w:rsid w:val="00DA11A6"/>
    <w:rsid w:val="00E054FD"/>
    <w:rsid w:val="00E3095E"/>
    <w:rsid w:val="00EE15FC"/>
    <w:rsid w:val="00FD0D03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BCFFA"/>
  <w15:chartTrackingRefBased/>
  <w15:docId w15:val="{2FD38644-8551-49C2-A780-D0A97C17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3309"/>
    <w:rPr>
      <w:b/>
      <w:bCs/>
    </w:rPr>
  </w:style>
  <w:style w:type="paragraph" w:styleId="Akapitzlist">
    <w:name w:val="List Paragraph"/>
    <w:basedOn w:val="Normalny"/>
    <w:uiPriority w:val="34"/>
    <w:qFormat/>
    <w:rsid w:val="005733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D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DDC"/>
  </w:style>
  <w:style w:type="paragraph" w:styleId="Stopka">
    <w:name w:val="footer"/>
    <w:basedOn w:val="Normalny"/>
    <w:link w:val="StopkaZnak"/>
    <w:uiPriority w:val="99"/>
    <w:unhideWhenUsed/>
    <w:rsid w:val="00AF7D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DDC"/>
  </w:style>
  <w:style w:type="character" w:styleId="Hipercze">
    <w:name w:val="Hyperlink"/>
    <w:uiPriority w:val="99"/>
    <w:unhideWhenUsed/>
    <w:rsid w:val="00AF7D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DD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5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p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0AE6-E963-4EFE-A97D-FCA01361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Rzeszutek</dc:creator>
  <cp:keywords/>
  <dc:description/>
  <cp:lastModifiedBy>SOCP-GOSIA</cp:lastModifiedBy>
  <cp:revision>19</cp:revision>
  <cp:lastPrinted>2017-11-16T06:42:00Z</cp:lastPrinted>
  <dcterms:created xsi:type="dcterms:W3CDTF">2017-08-01T09:53:00Z</dcterms:created>
  <dcterms:modified xsi:type="dcterms:W3CDTF">2017-11-20T07:10:00Z</dcterms:modified>
</cp:coreProperties>
</file>