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C1" w:rsidRPr="000339C1" w:rsidRDefault="007C61B1" w:rsidP="000339C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C07AB5D" wp14:editId="2D460014">
            <wp:extent cx="2447925" cy="628650"/>
            <wp:effectExtent l="0" t="0" r="9525" b="0"/>
            <wp:docPr id="2" name="Obraz 2" descr="C:\Users\SOCP-GOSIA\Desktop\STATUT, REGULAMINY\logotypy SOCP\soc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SOCP-GOSIA\Desktop\STATUT, REGULAMINY\logotypy SOCP\soc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E1" w:rsidRDefault="00772DE1" w:rsidP="000339C1">
      <w:pPr>
        <w:spacing w:line="240" w:lineRule="auto"/>
        <w:jc w:val="center"/>
        <w:rPr>
          <w:b/>
          <w:color w:val="C00000"/>
          <w:sz w:val="36"/>
          <w:szCs w:val="36"/>
        </w:rPr>
      </w:pPr>
    </w:p>
    <w:p w:rsidR="000339C1" w:rsidRDefault="000339C1" w:rsidP="000339C1">
      <w:pPr>
        <w:spacing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Program szkolenia:</w:t>
      </w:r>
    </w:p>
    <w:p w:rsidR="00EB290F" w:rsidRDefault="00772DE1" w:rsidP="00772DE1">
      <w:pPr>
        <w:spacing w:line="240" w:lineRule="auto"/>
        <w:rPr>
          <w:rFonts w:ascii="Times New Roman" w:hAnsi="Times New Roman" w:cs="Times New Roman"/>
          <w:lang w:eastAsia="pl-PL"/>
        </w:rPr>
      </w:pPr>
      <w:r w:rsidRPr="00EC407C">
        <w:rPr>
          <w:noProof/>
          <w:sz w:val="28"/>
          <w:szCs w:val="28"/>
        </w:rPr>
        <w:drawing>
          <wp:inline distT="0" distB="0" distL="0" distR="0">
            <wp:extent cx="5760720" cy="4292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1B1">
        <w:rPr>
          <w:rFonts w:ascii="Times New Roman" w:hAnsi="Times New Roman" w:cs="Times New Roman"/>
          <w:lang w:eastAsia="pl-PL"/>
        </w:rPr>
        <w:t xml:space="preserve"> </w:t>
      </w:r>
    </w:p>
    <w:p w:rsidR="00772DE1" w:rsidRPr="007C61B1" w:rsidRDefault="00772DE1" w:rsidP="00772DE1">
      <w:pPr>
        <w:spacing w:line="240" w:lineRule="auto"/>
        <w:rPr>
          <w:rFonts w:ascii="Times New Roman" w:hAnsi="Times New Roman" w:cs="Times New Roman"/>
          <w:lang w:eastAsia="pl-PL"/>
        </w:rPr>
      </w:pPr>
    </w:p>
    <w:p w:rsidR="00772DE1" w:rsidRPr="00C04001" w:rsidRDefault="00772DE1" w:rsidP="00772DE1">
      <w:pPr>
        <w:pStyle w:val="Tekstpodstawowywcity3"/>
        <w:suppressAutoHyphens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C04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69850</wp:posOffset>
                </wp:positionV>
                <wp:extent cx="6400800" cy="0"/>
                <wp:effectExtent l="8890" t="11430" r="1016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36C5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5.5pt" to="509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A5ks5tsAAAAJAQAADwAAAGRycy9kb3ducmV2LnhtbEyP&#10;QU/DMAyF70j8h8hIXCaWdEho6ppOCOiNCwPE1Wu8tqJxuibbCr8eTxzgZL33rOfPxXryvTrSGLvA&#10;FrK5AUVcB9dxY+HttbpZgooJ2WEfmCx8UYR1eXlRYO7CiV/ouEmNkhKOOVpoUxpyrWPdksc4DwOx&#10;ZLswekwix0a7EU9S7nu9MOZOe+xYLrQ40ENL9efm4C3E6p321fesnpmP2ybQYv/4/ITWXl9N9ytQ&#10;iab0twxnfEGHUpi24cAuql60EfIkM5OXzrnJluJsfx1dFvr/B+UPAAAA//8DAFBLAQItABQABgAI&#10;AAAAIQC2gziS/gAAAOEBAAATAAAAAAAAAAAAAAAAAAAAAABbQ29udGVudF9UeXBlc10ueG1sUEsB&#10;Ai0AFAAGAAgAAAAhADj9If/WAAAAlAEAAAsAAAAAAAAAAAAAAAAALwEAAF9yZWxzLy5yZWxzUEsB&#10;Ai0AFAAGAAgAAAAhAHlQfzwkAgAANAQAAA4AAAAAAAAAAAAAAAAALgIAAGRycy9lMm9Eb2MueG1s&#10;UEsBAi0AFAAGAAgAAAAhAAOZLObbAAAACQEAAA8AAAAAAAAAAAAAAAAAfgQAAGRycy9kb3ducmV2&#10;LnhtbFBLBQYAAAAABAAEAPMAAACGBQAAAAA=&#10;"/>
            </w:pict>
          </mc:Fallback>
        </mc:AlternateContent>
      </w:r>
    </w:p>
    <w:p w:rsidR="00772DE1" w:rsidRPr="00C04001" w:rsidRDefault="00772DE1" w:rsidP="00772DE1">
      <w:pPr>
        <w:pStyle w:val="Tekstpodstawowywcity3"/>
        <w:spacing w:after="0"/>
        <w:ind w:left="284"/>
        <w:jc w:val="center"/>
        <w:rPr>
          <w:rFonts w:ascii="Arial Narrow" w:hAnsi="Arial Narrow" w:cs="Arial Narrow"/>
          <w:b/>
          <w:bCs/>
          <w:sz w:val="20"/>
          <w:szCs w:val="20"/>
        </w:rPr>
        <w:sectPr w:rsidR="00772DE1" w:rsidRPr="00C04001" w:rsidSect="00772DE1">
          <w:pgSz w:w="11906" w:h="16838"/>
          <w:pgMar w:top="284" w:right="851" w:bottom="851" w:left="851" w:header="709" w:footer="709" w:gutter="0"/>
          <w:cols w:space="708"/>
          <w:docGrid w:linePitch="272"/>
        </w:sectPr>
      </w:pP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Formy prowadzenia dokumentacji pracowniczej.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 xml:space="preserve">Sposób prowadzenia dokumentacji pracowniczej </w:t>
      </w:r>
      <w:r>
        <w:rPr>
          <w:rFonts w:ascii="Arial Narrow" w:hAnsi="Arial Narrow" w:cs="Arial Narrow"/>
          <w:b/>
          <w:bCs/>
          <w:sz w:val="20"/>
          <w:szCs w:val="20"/>
        </w:rPr>
        <w:br/>
      </w:r>
      <w:r w:rsidRPr="00C04001">
        <w:rPr>
          <w:rFonts w:ascii="Arial Narrow" w:hAnsi="Arial Narrow" w:cs="Arial Narrow"/>
          <w:b/>
          <w:bCs/>
          <w:sz w:val="20"/>
          <w:szCs w:val="20"/>
        </w:rPr>
        <w:t>dla pracowników „powracających” do zakładu pracy</w:t>
      </w:r>
      <w:r>
        <w:rPr>
          <w:rFonts w:ascii="Arial Narrow" w:hAnsi="Arial Narrow" w:cs="Arial Narrow"/>
          <w:b/>
          <w:bCs/>
          <w:sz w:val="20"/>
          <w:szCs w:val="20"/>
        </w:rPr>
        <w:br/>
      </w:r>
      <w:r w:rsidRPr="00C04001">
        <w:rPr>
          <w:rFonts w:ascii="Arial Narrow" w:hAnsi="Arial Narrow" w:cs="Arial Narrow"/>
          <w:b/>
          <w:bCs/>
          <w:sz w:val="20"/>
          <w:szCs w:val="20"/>
        </w:rPr>
        <w:t>po zakończeniu stosunku pracy.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Zakres obowiązku prowadzenia dokumentacji pracowniczej i rodzaje przetwarzanych dokumentów; akta osobowe, rozkłady czasu pracy, ewidencja czasu pracy, imienne karty wynagrodzeń i wzajemne relacje pomiędzy nimi.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 xml:space="preserve">Zakres przedmiotowy akt osobowych </w:t>
      </w:r>
      <w:r>
        <w:rPr>
          <w:rFonts w:ascii="Arial Narrow" w:hAnsi="Arial Narrow" w:cs="Arial Narrow"/>
          <w:b/>
          <w:bCs/>
          <w:sz w:val="20"/>
          <w:szCs w:val="20"/>
        </w:rPr>
        <w:t>-</w:t>
      </w:r>
      <w:r w:rsidRPr="00C04001">
        <w:rPr>
          <w:rFonts w:ascii="Arial Narrow" w:hAnsi="Arial Narrow" w:cs="Arial Narrow"/>
          <w:b/>
          <w:bCs/>
          <w:sz w:val="20"/>
          <w:szCs w:val="20"/>
        </w:rPr>
        <w:t xml:space="preserve"> według obowiązującego stanu i po zmianach.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 xml:space="preserve">Uzupełnianie dokumentacji pracowniczej przez pracownika - składanie dodatkowych dokumentów i ich wpływ </w:t>
      </w:r>
      <w:r>
        <w:rPr>
          <w:rFonts w:ascii="Arial Narrow" w:hAnsi="Arial Narrow" w:cs="Arial Narrow"/>
          <w:b/>
          <w:bCs/>
          <w:sz w:val="20"/>
          <w:szCs w:val="20"/>
        </w:rPr>
        <w:br/>
      </w:r>
      <w:r w:rsidRPr="00C04001">
        <w:rPr>
          <w:rFonts w:ascii="Arial Narrow" w:hAnsi="Arial Narrow" w:cs="Arial Narrow"/>
          <w:b/>
          <w:bCs/>
          <w:sz w:val="20"/>
          <w:szCs w:val="20"/>
        </w:rPr>
        <w:t>na uprawnienia pracownicze; ustalanie uprawnień.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Części akt osobowych: A, B i C oraz nowa czwarta część akt osobowych D - co się w nich znajduje i będzie się musiało znajdować po zmianach:</w:t>
      </w:r>
    </w:p>
    <w:p w:rsidR="00A42840" w:rsidRPr="00C04001" w:rsidRDefault="00A42840" w:rsidP="00A42840">
      <w:pPr>
        <w:pStyle w:val="Tekstpodstawowywcity3"/>
        <w:numPr>
          <w:ilvl w:val="1"/>
          <w:numId w:val="25"/>
        </w:numPr>
        <w:tabs>
          <w:tab w:val="clear" w:pos="1364"/>
          <w:tab w:val="num" w:pos="567"/>
        </w:tabs>
        <w:suppressAutoHyphens/>
        <w:spacing w:before="60" w:after="0"/>
        <w:ind w:left="568" w:hanging="284"/>
        <w:jc w:val="both"/>
        <w:rPr>
          <w:rFonts w:ascii="Arial Narrow" w:hAnsi="Arial Narrow" w:cs="Arial Narrow"/>
          <w:bCs/>
          <w:sz w:val="20"/>
          <w:szCs w:val="20"/>
        </w:rPr>
      </w:pPr>
      <w:r w:rsidRPr="00C04001">
        <w:rPr>
          <w:rFonts w:ascii="Arial Narrow" w:hAnsi="Arial Narrow" w:cs="Arial Narrow"/>
          <w:bCs/>
          <w:sz w:val="20"/>
          <w:szCs w:val="20"/>
        </w:rPr>
        <w:t xml:space="preserve">część A </w:t>
      </w:r>
      <w:r>
        <w:rPr>
          <w:rFonts w:ascii="Arial Narrow" w:hAnsi="Arial Narrow" w:cs="Arial Narrow"/>
          <w:bCs/>
          <w:sz w:val="20"/>
          <w:szCs w:val="20"/>
        </w:rPr>
        <w:t>-</w:t>
      </w:r>
      <w:r w:rsidRPr="00C04001">
        <w:rPr>
          <w:rFonts w:ascii="Arial Narrow" w:hAnsi="Arial Narrow" w:cs="Arial Narrow"/>
          <w:bCs/>
          <w:sz w:val="20"/>
          <w:szCs w:val="20"/>
        </w:rPr>
        <w:t xml:space="preserve"> dokumenty związane z zatrudnieniem</w:t>
      </w:r>
      <w:r>
        <w:rPr>
          <w:rFonts w:ascii="Arial Narrow" w:hAnsi="Arial Narrow" w:cs="Arial Narrow"/>
          <w:bCs/>
          <w:sz w:val="20"/>
          <w:szCs w:val="20"/>
        </w:rPr>
        <w:br/>
      </w:r>
      <w:r w:rsidRPr="00C04001">
        <w:rPr>
          <w:rFonts w:ascii="Arial Narrow" w:hAnsi="Arial Narrow" w:cs="Arial Narrow"/>
          <w:bCs/>
          <w:sz w:val="20"/>
          <w:szCs w:val="20"/>
        </w:rPr>
        <w:t>i poprzednie badania lekarskie; jakie dokumenty można gromadzić i jakie będzie można gromadzić po zmianach;</w:t>
      </w:r>
    </w:p>
    <w:p w:rsidR="00A42840" w:rsidRPr="00C04001" w:rsidRDefault="00A42840" w:rsidP="00A42840">
      <w:pPr>
        <w:pStyle w:val="Tekstpodstawowywcity3"/>
        <w:numPr>
          <w:ilvl w:val="1"/>
          <w:numId w:val="25"/>
        </w:numPr>
        <w:tabs>
          <w:tab w:val="clear" w:pos="1364"/>
          <w:tab w:val="num" w:pos="567"/>
        </w:tabs>
        <w:suppressAutoHyphens/>
        <w:spacing w:before="60" w:after="0"/>
        <w:ind w:left="568" w:hanging="284"/>
        <w:jc w:val="both"/>
        <w:rPr>
          <w:rFonts w:ascii="Arial Narrow" w:hAnsi="Arial Narrow" w:cs="Arial Narrow"/>
          <w:bCs/>
          <w:sz w:val="20"/>
          <w:szCs w:val="20"/>
        </w:rPr>
      </w:pPr>
      <w:r w:rsidRPr="00C04001">
        <w:rPr>
          <w:rFonts w:ascii="Arial Narrow" w:hAnsi="Arial Narrow" w:cs="Arial Narrow"/>
          <w:bCs/>
          <w:sz w:val="20"/>
          <w:szCs w:val="20"/>
        </w:rPr>
        <w:t xml:space="preserve">część B </w:t>
      </w:r>
      <w:r>
        <w:rPr>
          <w:rFonts w:ascii="Arial Narrow" w:hAnsi="Arial Narrow" w:cs="Arial Narrow"/>
          <w:bCs/>
          <w:sz w:val="20"/>
          <w:szCs w:val="20"/>
        </w:rPr>
        <w:t>-</w:t>
      </w:r>
      <w:r w:rsidRPr="00C04001">
        <w:rPr>
          <w:rFonts w:ascii="Arial Narrow" w:hAnsi="Arial Narrow" w:cs="Arial Narrow"/>
          <w:bCs/>
          <w:sz w:val="20"/>
          <w:szCs w:val="20"/>
        </w:rPr>
        <w:t xml:space="preserve"> dokumenty związane z przebiegiem zatrudnienia; zwrócenie szczególnej uwagi na objęcie tą częścią oświadczeń pracowniczych, ich rodzaju i znaczenia </w:t>
      </w:r>
      <w:r>
        <w:rPr>
          <w:rFonts w:ascii="Arial Narrow" w:hAnsi="Arial Narrow" w:cs="Arial Narrow"/>
          <w:bCs/>
          <w:sz w:val="20"/>
          <w:szCs w:val="20"/>
        </w:rPr>
        <w:br/>
      </w:r>
      <w:r w:rsidRPr="00C04001">
        <w:rPr>
          <w:rFonts w:ascii="Arial Narrow" w:hAnsi="Arial Narrow" w:cs="Arial Narrow"/>
          <w:bCs/>
          <w:sz w:val="20"/>
          <w:szCs w:val="20"/>
        </w:rPr>
        <w:t>dla zgodnego z prawem organizowania pracy;</w:t>
      </w:r>
    </w:p>
    <w:p w:rsidR="00A42840" w:rsidRPr="00B127E2" w:rsidRDefault="00A42840" w:rsidP="00A42840">
      <w:pPr>
        <w:pStyle w:val="Tekstpodstawowywcity3"/>
        <w:numPr>
          <w:ilvl w:val="1"/>
          <w:numId w:val="25"/>
        </w:numPr>
        <w:tabs>
          <w:tab w:val="clear" w:pos="1364"/>
          <w:tab w:val="num" w:pos="284"/>
          <w:tab w:val="num" w:pos="567"/>
        </w:tabs>
        <w:suppressAutoHyphens/>
        <w:spacing w:before="60" w:after="0"/>
        <w:ind w:left="568" w:hanging="284"/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 w:rsidRPr="00B127E2">
        <w:rPr>
          <w:rFonts w:ascii="Arial Narrow" w:hAnsi="Arial Narrow" w:cs="Arial Narrow"/>
          <w:bCs/>
          <w:sz w:val="20"/>
          <w:szCs w:val="20"/>
          <w:u w:val="single"/>
        </w:rPr>
        <w:t xml:space="preserve">część C </w:t>
      </w:r>
      <w:r>
        <w:rPr>
          <w:rFonts w:ascii="Arial Narrow" w:hAnsi="Arial Narrow" w:cs="Arial Narrow"/>
          <w:bCs/>
          <w:sz w:val="20"/>
          <w:szCs w:val="20"/>
          <w:u w:val="single"/>
        </w:rPr>
        <w:t>–</w:t>
      </w:r>
      <w:r>
        <w:rPr>
          <w:rFonts w:ascii="Arial Narrow" w:hAnsi="Arial Narrow" w:cs="Arial Narrow"/>
          <w:bCs/>
          <w:sz w:val="20"/>
          <w:szCs w:val="20"/>
          <w:u w:val="single"/>
          <w:lang w:val="pl-PL"/>
        </w:rPr>
        <w:t xml:space="preserve"> </w:t>
      </w:r>
      <w:r w:rsidRPr="00B127E2">
        <w:rPr>
          <w:rFonts w:ascii="Arial Narrow" w:hAnsi="Arial Narrow" w:cs="Arial Narrow"/>
          <w:bCs/>
          <w:sz w:val="20"/>
          <w:szCs w:val="20"/>
        </w:rPr>
        <w:t xml:space="preserve">dokumenty związane z rozwiązaniem </w:t>
      </w:r>
      <w:r w:rsidRPr="00B127E2">
        <w:rPr>
          <w:rFonts w:ascii="Arial Narrow" w:hAnsi="Arial Narrow" w:cs="Arial Narrow"/>
          <w:bCs/>
          <w:sz w:val="20"/>
          <w:szCs w:val="20"/>
        </w:rPr>
        <w:br/>
        <w:t>albo wygaśnięciem stosunku prac</w:t>
      </w:r>
      <w:r>
        <w:rPr>
          <w:rFonts w:ascii="Arial Narrow" w:hAnsi="Arial Narrow" w:cs="Arial Narrow"/>
          <w:bCs/>
          <w:sz w:val="20"/>
          <w:szCs w:val="20"/>
          <w:lang w:val="pl-PL"/>
        </w:rPr>
        <w:t>y</w:t>
      </w:r>
      <w:r>
        <w:rPr>
          <w:rFonts w:ascii="Arial Narrow" w:hAnsi="Arial Narrow" w:cs="Arial Narrow"/>
          <w:bCs/>
          <w:sz w:val="20"/>
          <w:szCs w:val="20"/>
          <w:lang w:val="pl-PL"/>
        </w:rPr>
        <w:t>;</w:t>
      </w:r>
    </w:p>
    <w:p w:rsidR="00A42840" w:rsidRPr="00A42840" w:rsidRDefault="00A42840" w:rsidP="00A42840">
      <w:pPr>
        <w:pStyle w:val="Tekstpodstawowywcity3"/>
        <w:numPr>
          <w:ilvl w:val="1"/>
          <w:numId w:val="25"/>
        </w:numPr>
        <w:tabs>
          <w:tab w:val="clear" w:pos="1364"/>
          <w:tab w:val="num" w:pos="284"/>
          <w:tab w:val="num" w:pos="567"/>
        </w:tabs>
        <w:suppressAutoHyphens/>
        <w:spacing w:before="60" w:after="0"/>
        <w:ind w:left="568" w:hanging="284"/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 w:rsidRPr="00B127E2">
        <w:rPr>
          <w:rFonts w:ascii="Arial Narrow" w:hAnsi="Arial Narrow" w:cs="Arial Narrow"/>
          <w:bCs/>
          <w:sz w:val="20"/>
          <w:szCs w:val="20"/>
        </w:rPr>
        <w:t>część D</w:t>
      </w:r>
      <w:r>
        <w:rPr>
          <w:rFonts w:ascii="Arial Narrow" w:hAnsi="Arial Narrow" w:cs="Arial Narrow"/>
          <w:bCs/>
          <w:sz w:val="20"/>
          <w:szCs w:val="20"/>
          <w:lang w:val="pl-PL"/>
        </w:rPr>
        <w:t xml:space="preserve"> - </w:t>
      </w:r>
      <w:r w:rsidRPr="00B127E2">
        <w:rPr>
          <w:rFonts w:ascii="Arial Narrow" w:hAnsi="Arial Narrow" w:cs="Arial Narrow"/>
          <w:bCs/>
          <w:sz w:val="20"/>
          <w:szCs w:val="20"/>
          <w:u w:val="single"/>
        </w:rPr>
        <w:t xml:space="preserve"> </w:t>
      </w:r>
      <w:r w:rsidRPr="00C04001">
        <w:rPr>
          <w:rFonts w:ascii="Arial Narrow" w:hAnsi="Arial Narrow" w:cs="Arial Narrow"/>
          <w:bCs/>
          <w:sz w:val="20"/>
          <w:szCs w:val="20"/>
          <w:u w:val="single"/>
        </w:rPr>
        <w:t>nowa projektowana część akt osobowych obejmująca odpowiedzialność porządkową i dyscyplinarną określoną przepisami prawa pracy</w:t>
      </w:r>
      <w:r>
        <w:rPr>
          <w:rFonts w:ascii="Arial Narrow" w:hAnsi="Arial Narrow" w:cs="Arial Narrow"/>
          <w:bCs/>
          <w:sz w:val="20"/>
          <w:szCs w:val="20"/>
          <w:u w:val="single"/>
          <w:lang w:val="pl-PL"/>
        </w:rPr>
        <w:t>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ormułowanie</w:t>
      </w:r>
      <w:r w:rsidRPr="00C04001">
        <w:rPr>
          <w:rFonts w:ascii="Arial Narrow" w:hAnsi="Arial Narrow" w:cs="Arial Narrow"/>
          <w:b/>
          <w:bCs/>
          <w:sz w:val="20"/>
          <w:szCs w:val="20"/>
        </w:rPr>
        <w:t xml:space="preserve"> treści umów o pracę w części dotyczącej miejsca pracy i wynagrodzenia oraz wymiaru etatu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Pisemne formułowanie zakresów obowiązków (pojęcie innych poleceń pracodawcy i bezpośredniego przełożonego) i ustnego zakresu obowiązków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Informacja o monitoringu - treść i zakres informacji, możliwości i adekwatność stosowanych środków monitoringu wobec pracowników.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Poczta elektroniczna - przeznaczenie służbowe</w:t>
      </w:r>
      <w:r>
        <w:rPr>
          <w:rFonts w:ascii="Arial Narrow" w:hAnsi="Arial Narrow" w:cs="Arial Narrow"/>
          <w:b/>
          <w:bCs/>
          <w:sz w:val="20"/>
          <w:szCs w:val="20"/>
        </w:rPr>
        <w:br/>
      </w:r>
      <w:r w:rsidRPr="00C04001">
        <w:rPr>
          <w:rFonts w:ascii="Arial Narrow" w:hAnsi="Arial Narrow" w:cs="Arial Narrow"/>
          <w:b/>
          <w:bCs/>
          <w:sz w:val="20"/>
          <w:szCs w:val="20"/>
        </w:rPr>
        <w:t>i monitorowanie przez pracodawcę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Zmiany warunków zatrudnienia - okresowe i definitywne, ustne i pisemne; uwagi praktyczne i znaczenie procesowe.</w:t>
      </w:r>
    </w:p>
    <w:p w:rsidR="00A42840" w:rsidRDefault="00A42840" w:rsidP="00845926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A42840">
        <w:rPr>
          <w:rFonts w:ascii="Arial Narrow" w:hAnsi="Arial Narrow" w:cs="Arial Narrow"/>
          <w:b/>
          <w:bCs/>
          <w:sz w:val="20"/>
          <w:szCs w:val="20"/>
        </w:rPr>
        <w:t>Skutki niezachowania formy pisemnej dla poszczególnych czynności związanych z prowadzeniem dokumentacji.</w:t>
      </w:r>
    </w:p>
    <w:p w:rsidR="00A42840" w:rsidRPr="00A42840" w:rsidRDefault="00A42840" w:rsidP="00845926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A42840">
        <w:rPr>
          <w:rFonts w:ascii="Arial Narrow" w:hAnsi="Arial Narrow" w:cs="Arial Narrow"/>
          <w:b/>
          <w:bCs/>
          <w:sz w:val="20"/>
          <w:szCs w:val="20"/>
        </w:rPr>
        <w:t>Uznawanie kar porządkowych za niebyłe w świetle prowadzenia akt osobowych - usuwanie z akt, status uznawania kary za niebyłą.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Obowiązek numerowania, porządkowania, chronologicznego przechowywania akt osobowych pracownika i podziału na poszczególne części.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Podział na wewnętrzne działy części B i C - nowa propozycja porządkowania akt osobowych pracownika.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Otwarty katalog dokumentów gromadzonych w częściach B i D; możliwość gromadzenia dodatkowych dokumentów.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Dokumentacja pracownicza związana z planowaniem, wykonaniem i rozliczaniem czasu pracy - obowiązki przechowywania rozkładów czasu pracy, ewidencji czasu pracy oraz wniosków pracowniczych z tego zakresu.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Imienna karta wynagrodzeń pracowniczych - zakres, postać, zna</w:t>
      </w:r>
      <w:r>
        <w:rPr>
          <w:rFonts w:ascii="Arial Narrow" w:hAnsi="Arial Narrow" w:cs="Arial Narrow"/>
          <w:b/>
          <w:bCs/>
          <w:sz w:val="20"/>
          <w:szCs w:val="20"/>
        </w:rPr>
        <w:t>czenie dowodowe oraz praktyczne.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Pojęcie dokumentacji pracowniczej związanej z realizacją innych obowiązków lub uprawnień pracowniczych.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Obowiązek zabezpieczenia dokumentacji pracowniczej - pomieszczenia, urządzenia do przechowywania.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Obowiązek prowadzenia dokumentacji pracowniczej</w:t>
      </w:r>
      <w:r>
        <w:rPr>
          <w:rFonts w:ascii="Arial Narrow" w:hAnsi="Arial Narrow" w:cs="Arial Narrow"/>
          <w:b/>
          <w:bCs/>
          <w:sz w:val="20"/>
          <w:szCs w:val="20"/>
        </w:rPr>
        <w:br/>
      </w:r>
      <w:r w:rsidRPr="00C04001">
        <w:rPr>
          <w:rFonts w:ascii="Arial Narrow" w:hAnsi="Arial Narrow" w:cs="Arial Narrow"/>
          <w:b/>
          <w:bCs/>
          <w:sz w:val="20"/>
          <w:szCs w:val="20"/>
        </w:rPr>
        <w:t>w formie odrębnej dla każdego pracownika - sposób realizacji obowiązku, formy prowadzenia zestawień, wniosków, oświadczeń, ewidencji, rozkładów i kart wynagrodzeń.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Powierzenie prowadzenia dokumentacji pracowniczej osobom trzecim - odpowiedzialność za prowadzenie dokumentacji, jej stan, kompletność, zabezpieczenie.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 xml:space="preserve">Dokumentacja w postaci elektronicznej i szczególne wymagania jej prowadzenia </w:t>
      </w:r>
      <w:r>
        <w:rPr>
          <w:rFonts w:ascii="Arial Narrow" w:hAnsi="Arial Narrow" w:cs="Arial Narrow"/>
          <w:b/>
          <w:bCs/>
          <w:sz w:val="20"/>
          <w:szCs w:val="20"/>
        </w:rPr>
        <w:t>-</w:t>
      </w:r>
      <w:r w:rsidRPr="00C04001">
        <w:rPr>
          <w:rFonts w:ascii="Arial Narrow" w:hAnsi="Arial Narrow" w:cs="Arial Narrow"/>
          <w:b/>
          <w:bCs/>
          <w:sz w:val="20"/>
          <w:szCs w:val="20"/>
        </w:rPr>
        <w:t xml:space="preserve"> propozycje rozwiązań.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Wymagania dla systemu teleinformatycznego stanowiącego podstawę prowadzenia postaci elektronicznej dokumentacji pracowniczej.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Zabezpieczenie, uzupełnianie i przenoszenie dokumentacji pracowniczej prowadzonej w formie elektronicznej.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Aspekt dostępności do dokumentacji pracowniczej prowadzonej w formie elektronicznej, w tym dostępności osób uprawnionych; zagadnienie autoryzacji.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Zawiadamianie o możliwości odbioru dokumentacji pracowniczej. Wydawanie dokumentacji pracowniczej.</w:t>
      </w:r>
    </w:p>
    <w:p w:rsidR="00A42840" w:rsidRPr="00C04001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Obowiązek dostosowania obecnie prowadzonej dokumentacji do przewidywanych wytycznych - zakres przedmiotowy i czaso</w:t>
      </w:r>
      <w:r>
        <w:rPr>
          <w:rFonts w:ascii="Arial Narrow" w:hAnsi="Arial Narrow" w:cs="Arial Narrow"/>
          <w:b/>
          <w:bCs/>
          <w:sz w:val="20"/>
          <w:szCs w:val="20"/>
        </w:rPr>
        <w:t>okres realizacji tego obowiązku.</w:t>
      </w:r>
    </w:p>
    <w:p w:rsidR="00A42840" w:rsidRPr="007426C9" w:rsidRDefault="00A42840" w:rsidP="00A42840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  <w:sectPr w:rsidR="00A42840" w:rsidRPr="007426C9" w:rsidSect="00EC50BA">
          <w:headerReference w:type="default" r:id="rId9"/>
          <w:footerReference w:type="default" r:id="rId10"/>
          <w:type w:val="continuous"/>
          <w:pgSz w:w="11906" w:h="16838"/>
          <w:pgMar w:top="1418" w:right="851" w:bottom="851" w:left="851" w:header="709" w:footer="1021" w:gutter="0"/>
          <w:cols w:num="2" w:space="340"/>
        </w:sectPr>
      </w:pPr>
      <w:r w:rsidRPr="00C04001">
        <w:rPr>
          <w:rFonts w:ascii="Arial Narrow" w:hAnsi="Arial Narrow" w:cs="Arial Narrow"/>
          <w:b/>
          <w:bCs/>
          <w:sz w:val="20"/>
          <w:szCs w:val="20"/>
        </w:rPr>
        <w:t>Odpowiedzi na pytania uczestników szkolenia</w:t>
      </w:r>
      <w:r>
        <w:rPr>
          <w:rFonts w:ascii="Arial Narrow" w:hAnsi="Arial Narrow" w:cs="Arial Narrow"/>
          <w:b/>
          <w:bCs/>
          <w:sz w:val="20"/>
          <w:szCs w:val="20"/>
          <w:lang w:val="pl-PL"/>
        </w:rPr>
        <w:t>.</w:t>
      </w:r>
      <w:bookmarkStart w:id="0" w:name="_GoBack"/>
      <w:bookmarkEnd w:id="0"/>
    </w:p>
    <w:p w:rsidR="00772DE1" w:rsidRPr="007426C9" w:rsidRDefault="00772DE1" w:rsidP="00772DE1">
      <w:pPr>
        <w:pStyle w:val="Tekstpodstawowywcity3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before="60" w:after="0"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  <w:sectPr w:rsidR="00772DE1" w:rsidRPr="007426C9" w:rsidSect="00772DE1">
          <w:headerReference w:type="default" r:id="rId11"/>
          <w:footerReference w:type="default" r:id="rId12"/>
          <w:type w:val="continuous"/>
          <w:pgSz w:w="11906" w:h="16838"/>
          <w:pgMar w:top="1418" w:right="851" w:bottom="1702" w:left="851" w:header="709" w:footer="1021" w:gutter="0"/>
          <w:cols w:num="2" w:space="340"/>
        </w:sectPr>
      </w:pPr>
    </w:p>
    <w:p w:rsidR="001C797B" w:rsidRPr="00772DE1" w:rsidRDefault="001C797B" w:rsidP="00772D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C797B" w:rsidRPr="00772DE1" w:rsidSect="000339C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2E" w:rsidRDefault="006F152E" w:rsidP="00772DE1">
      <w:pPr>
        <w:spacing w:line="240" w:lineRule="auto"/>
      </w:pPr>
      <w:r>
        <w:separator/>
      </w:r>
    </w:p>
  </w:endnote>
  <w:endnote w:type="continuationSeparator" w:id="0">
    <w:p w:rsidR="006F152E" w:rsidRDefault="006F152E" w:rsidP="00772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40" w:rsidRPr="00907FB8" w:rsidRDefault="00A42840" w:rsidP="008463B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9C" w:rsidRPr="00907FB8" w:rsidRDefault="006F152E" w:rsidP="008463B6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2E" w:rsidRDefault="006F152E" w:rsidP="00772DE1">
      <w:pPr>
        <w:spacing w:line="240" w:lineRule="auto"/>
      </w:pPr>
      <w:r>
        <w:separator/>
      </w:r>
    </w:p>
  </w:footnote>
  <w:footnote w:type="continuationSeparator" w:id="0">
    <w:p w:rsidR="006F152E" w:rsidRDefault="006F152E" w:rsidP="00772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40" w:rsidRDefault="00A42840" w:rsidP="00335319">
    <w:pPr>
      <w:pStyle w:val="Nagwek"/>
      <w:spacing w:after="200"/>
      <w:jc w:val="center"/>
    </w:pPr>
    <w:r w:rsidRPr="008958B0">
      <w:rPr>
        <w:noProof/>
      </w:rPr>
      <w:drawing>
        <wp:inline distT="0" distB="0" distL="0" distR="0">
          <wp:extent cx="3131820" cy="432435"/>
          <wp:effectExtent l="0" t="0" r="0" b="5715"/>
          <wp:docPr id="4" name="Obraz 4" descr="kipwf_zaprosz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pwf_zaprosz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9C" w:rsidRDefault="006F152E" w:rsidP="00335319">
    <w:pPr>
      <w:pStyle w:val="Nagwek"/>
      <w:spacing w:after="2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CE5"/>
    <w:multiLevelType w:val="multilevel"/>
    <w:tmpl w:val="3112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015B3"/>
    <w:multiLevelType w:val="hybridMultilevel"/>
    <w:tmpl w:val="8D50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406"/>
    <w:multiLevelType w:val="multilevel"/>
    <w:tmpl w:val="D19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54176"/>
    <w:multiLevelType w:val="multilevel"/>
    <w:tmpl w:val="1172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A61BB"/>
    <w:multiLevelType w:val="multilevel"/>
    <w:tmpl w:val="A6AED4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86BF3"/>
    <w:multiLevelType w:val="multilevel"/>
    <w:tmpl w:val="52C81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11698"/>
    <w:multiLevelType w:val="multilevel"/>
    <w:tmpl w:val="F480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828C9"/>
    <w:multiLevelType w:val="multilevel"/>
    <w:tmpl w:val="C788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7795E"/>
    <w:multiLevelType w:val="multilevel"/>
    <w:tmpl w:val="ACF8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713CB"/>
    <w:multiLevelType w:val="hybridMultilevel"/>
    <w:tmpl w:val="8D50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B3F6F"/>
    <w:multiLevelType w:val="multilevel"/>
    <w:tmpl w:val="7E2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60461"/>
    <w:multiLevelType w:val="hybridMultilevel"/>
    <w:tmpl w:val="8D50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0EBF"/>
    <w:multiLevelType w:val="multilevel"/>
    <w:tmpl w:val="B74A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14CAD"/>
    <w:multiLevelType w:val="multilevel"/>
    <w:tmpl w:val="1DFE0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B0BF7"/>
    <w:multiLevelType w:val="multilevel"/>
    <w:tmpl w:val="7ECAA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E2384"/>
    <w:multiLevelType w:val="multilevel"/>
    <w:tmpl w:val="499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032CC"/>
    <w:multiLevelType w:val="multilevel"/>
    <w:tmpl w:val="175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4745C"/>
    <w:multiLevelType w:val="multilevel"/>
    <w:tmpl w:val="7C4C0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92302"/>
    <w:multiLevelType w:val="multilevel"/>
    <w:tmpl w:val="75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F0677B"/>
    <w:multiLevelType w:val="multilevel"/>
    <w:tmpl w:val="3F4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61CAC"/>
    <w:multiLevelType w:val="hybridMultilevel"/>
    <w:tmpl w:val="D9007676"/>
    <w:lvl w:ilvl="0" w:tplc="44583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sz w:val="20"/>
        <w:szCs w:val="20"/>
      </w:rPr>
    </w:lvl>
    <w:lvl w:ilvl="1" w:tplc="0B4A8DD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DCCDA5C">
      <w:start w:val="1"/>
      <w:numFmt w:val="lowerLetter"/>
      <w:lvlText w:val="%4)"/>
      <w:lvlJc w:val="left"/>
      <w:pPr>
        <w:tabs>
          <w:tab w:val="num" w:pos="2864"/>
        </w:tabs>
        <w:ind w:left="2864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A212526"/>
    <w:multiLevelType w:val="multilevel"/>
    <w:tmpl w:val="FC563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280D0D"/>
    <w:multiLevelType w:val="multilevel"/>
    <w:tmpl w:val="D3C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A406D9"/>
    <w:multiLevelType w:val="multilevel"/>
    <w:tmpl w:val="D43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A6538C"/>
    <w:multiLevelType w:val="multilevel"/>
    <w:tmpl w:val="B7B2C4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2"/>
  </w:num>
  <w:num w:numId="5">
    <w:abstractNumId w:val="14"/>
  </w:num>
  <w:num w:numId="6">
    <w:abstractNumId w:val="7"/>
  </w:num>
  <w:num w:numId="7">
    <w:abstractNumId w:val="17"/>
  </w:num>
  <w:num w:numId="8">
    <w:abstractNumId w:val="0"/>
    <w:lvlOverride w:ilvl="0">
      <w:startOverride w:val="2"/>
    </w:lvlOverride>
  </w:num>
  <w:num w:numId="9">
    <w:abstractNumId w:val="8"/>
    <w:lvlOverride w:ilvl="0">
      <w:startOverride w:val="2"/>
    </w:lvlOverride>
  </w:num>
  <w:num w:numId="10">
    <w:abstractNumId w:val="4"/>
  </w:num>
  <w:num w:numId="11">
    <w:abstractNumId w:val="6"/>
    <w:lvlOverride w:ilvl="0">
      <w:startOverride w:val="3"/>
    </w:lvlOverride>
  </w:num>
  <w:num w:numId="12">
    <w:abstractNumId w:val="13"/>
  </w:num>
  <w:num w:numId="13">
    <w:abstractNumId w:val="12"/>
    <w:lvlOverride w:ilvl="0">
      <w:startOverride w:val="4"/>
    </w:lvlOverride>
  </w:num>
  <w:num w:numId="14">
    <w:abstractNumId w:val="5"/>
  </w:num>
  <w:num w:numId="15">
    <w:abstractNumId w:val="23"/>
    <w:lvlOverride w:ilvl="0">
      <w:startOverride w:val="5"/>
    </w:lvlOverride>
  </w:num>
  <w:num w:numId="16">
    <w:abstractNumId w:val="21"/>
  </w:num>
  <w:num w:numId="17">
    <w:abstractNumId w:val="3"/>
    <w:lvlOverride w:ilvl="0">
      <w:startOverride w:val="7"/>
    </w:lvlOverride>
  </w:num>
  <w:num w:numId="18">
    <w:abstractNumId w:val="24"/>
  </w:num>
  <w:num w:numId="19">
    <w:abstractNumId w:val="19"/>
    <w:lvlOverride w:ilvl="0">
      <w:startOverride w:val="6"/>
    </w:lvlOverride>
  </w:num>
  <w:num w:numId="20">
    <w:abstractNumId w:val="16"/>
  </w:num>
  <w:num w:numId="21">
    <w:abstractNumId w:val="2"/>
  </w:num>
  <w:num w:numId="22">
    <w:abstractNumId w:val="9"/>
  </w:num>
  <w:num w:numId="23">
    <w:abstractNumId w:val="1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09"/>
    <w:rsid w:val="000339C1"/>
    <w:rsid w:val="00056CCC"/>
    <w:rsid w:val="00177FBD"/>
    <w:rsid w:val="001C797B"/>
    <w:rsid w:val="002A0630"/>
    <w:rsid w:val="002F391E"/>
    <w:rsid w:val="00361410"/>
    <w:rsid w:val="003A3B11"/>
    <w:rsid w:val="003C1533"/>
    <w:rsid w:val="00452085"/>
    <w:rsid w:val="005553FC"/>
    <w:rsid w:val="00573309"/>
    <w:rsid w:val="00587859"/>
    <w:rsid w:val="00591C97"/>
    <w:rsid w:val="005C0B12"/>
    <w:rsid w:val="00653D92"/>
    <w:rsid w:val="00661C6D"/>
    <w:rsid w:val="006A5595"/>
    <w:rsid w:val="006B4900"/>
    <w:rsid w:val="006F152E"/>
    <w:rsid w:val="00772DE1"/>
    <w:rsid w:val="007A2444"/>
    <w:rsid w:val="007C61B1"/>
    <w:rsid w:val="007C696A"/>
    <w:rsid w:val="00807044"/>
    <w:rsid w:val="009112D5"/>
    <w:rsid w:val="00937C80"/>
    <w:rsid w:val="00942CED"/>
    <w:rsid w:val="00A42840"/>
    <w:rsid w:val="00A467E0"/>
    <w:rsid w:val="00A55E8E"/>
    <w:rsid w:val="00A701D5"/>
    <w:rsid w:val="00A766F1"/>
    <w:rsid w:val="00A845FC"/>
    <w:rsid w:val="00AF6B69"/>
    <w:rsid w:val="00B10EAB"/>
    <w:rsid w:val="00B16635"/>
    <w:rsid w:val="00B52ADD"/>
    <w:rsid w:val="00B73FB3"/>
    <w:rsid w:val="00C14AB7"/>
    <w:rsid w:val="00C42658"/>
    <w:rsid w:val="00C6087E"/>
    <w:rsid w:val="00CA28DB"/>
    <w:rsid w:val="00D55EA1"/>
    <w:rsid w:val="00D828D8"/>
    <w:rsid w:val="00D97694"/>
    <w:rsid w:val="00EB290F"/>
    <w:rsid w:val="00EC407C"/>
    <w:rsid w:val="00EF65B2"/>
    <w:rsid w:val="00EF7608"/>
    <w:rsid w:val="00FF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FEA9"/>
  <w15:docId w15:val="{6FD738DA-1235-4020-A722-284F456E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3309"/>
    <w:rPr>
      <w:b/>
      <w:bCs/>
    </w:rPr>
  </w:style>
  <w:style w:type="paragraph" w:styleId="Akapitzlist">
    <w:name w:val="List Paragraph"/>
    <w:basedOn w:val="Normalny"/>
    <w:uiPriority w:val="34"/>
    <w:qFormat/>
    <w:rsid w:val="00573309"/>
    <w:pPr>
      <w:ind w:left="720"/>
      <w:contextualSpacing/>
    </w:pPr>
  </w:style>
  <w:style w:type="paragraph" w:styleId="Nagwek">
    <w:name w:val="header"/>
    <w:basedOn w:val="Normalny"/>
    <w:link w:val="NagwekZnak"/>
    <w:rsid w:val="00772DE1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D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72DE1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72D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72DE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2DE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Rzeszutek</dc:creator>
  <cp:keywords/>
  <dc:description/>
  <cp:lastModifiedBy>SOCP-GOSIA</cp:lastModifiedBy>
  <cp:revision>12</cp:revision>
  <cp:lastPrinted>2019-02-07T06:51:00Z</cp:lastPrinted>
  <dcterms:created xsi:type="dcterms:W3CDTF">2019-01-20T18:18:00Z</dcterms:created>
  <dcterms:modified xsi:type="dcterms:W3CDTF">2019-02-08T09:51:00Z</dcterms:modified>
</cp:coreProperties>
</file>