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A" w:rsidRDefault="00CA794A" w:rsidP="001C3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pl-PL"/>
        </w:rPr>
      </w:pPr>
    </w:p>
    <w:p w:rsidR="002076E9" w:rsidRDefault="008D5C1C" w:rsidP="001C3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pl-PL"/>
        </w:rPr>
      </w:pPr>
      <w:r w:rsidRPr="00BB3E3D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pl-PL"/>
        </w:rPr>
        <w:t xml:space="preserve">Zmiany w VAT i CIT w 2017 </w:t>
      </w:r>
      <w:r w:rsidR="002076E9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pl-PL"/>
        </w:rPr>
        <w:t xml:space="preserve">roku </w:t>
      </w:r>
    </w:p>
    <w:p w:rsidR="008D5C1C" w:rsidRPr="00BB3E3D" w:rsidRDefault="008D5C1C" w:rsidP="001C3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pl-PL"/>
        </w:rPr>
      </w:pPr>
      <w:r w:rsidRPr="00BB3E3D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pl-PL"/>
        </w:rPr>
        <w:t>dla branży budowlanej</w:t>
      </w:r>
    </w:p>
    <w:p w:rsidR="001C3EF4" w:rsidRDefault="001C3EF4" w:rsidP="001C3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</w:pPr>
    </w:p>
    <w:p w:rsidR="008D5C1C" w:rsidRPr="002C2ECF" w:rsidRDefault="008D5C1C" w:rsidP="001C3EF4">
      <w:pPr>
        <w:pStyle w:val="NormalnyWeb"/>
        <w:spacing w:before="0" w:beforeAutospacing="0" w:after="0" w:afterAutospacing="0"/>
        <w:rPr>
          <w:rStyle w:val="Pogrubienie"/>
          <w:color w:val="0033CC"/>
          <w:sz w:val="28"/>
          <w:szCs w:val="28"/>
        </w:rPr>
      </w:pPr>
      <w:r w:rsidRPr="002C2ECF">
        <w:rPr>
          <w:rStyle w:val="Pogrubienie"/>
          <w:color w:val="0033CC"/>
          <w:sz w:val="28"/>
          <w:szCs w:val="28"/>
        </w:rPr>
        <w:t xml:space="preserve">I część VAT w 2017 r. w branży budowlanej </w:t>
      </w:r>
    </w:p>
    <w:p w:rsidR="001C3EF4" w:rsidRDefault="001C3EF4" w:rsidP="001C3EF4">
      <w:pPr>
        <w:pStyle w:val="NormalnyWeb"/>
        <w:spacing w:before="0" w:beforeAutospacing="0" w:after="0" w:afterAutospacing="0"/>
      </w:pPr>
    </w:p>
    <w:p w:rsidR="002C2ECF" w:rsidRPr="002C2ECF" w:rsidRDefault="008D5C1C" w:rsidP="002C2ECF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C2ECF">
        <w:rPr>
          <w:b/>
        </w:rPr>
        <w:t xml:space="preserve">Zmiana od 1 stycznia 2017 r. w zakresie odwrotnego obciążenia w przypadku branży budowlanej: 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rodzaje usług budowlanych objętych odwrotnym obciążeniem,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usługi budowlano-m</w:t>
      </w:r>
      <w:r w:rsidR="00C40ABC">
        <w:t>ontażowe a odwrotne obciążenie,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usługi instalacyjne opodatkowane według reguł odwrotnego obciążenia,</w:t>
      </w:r>
    </w:p>
    <w:p w:rsidR="00C40ABC" w:rsidRDefault="008D5C1C" w:rsidP="00FC6F9A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wypożyczanie konstrukcji budowlanych,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wynajem oraz dzierżawa maszyn budowlanych,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dostarczenie personelu a odwrotne obciążenie,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 xml:space="preserve">status sprzedawcy i nabywcy a odwrotne obciążenie, 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pojęcie „podwykonawcy” w przypadku usług budowlanych oraz budowlano-montażowych,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problemy ze świadomością podwykonawcy odnośnie jego statusu,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</w:pPr>
      <w:r>
        <w:t>problemy związane z rozliczaniem VAT w ramach konsorcjum (przerzucanie kosztów oraz refakturowanie pomiędzy liderem konsorcjum a partnerami a problematyka odwrotnego obciążenia),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</w:pPr>
      <w:r>
        <w:t>refakturowanie usług budowlanych a odwrotne obciążenie,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opodatkowanie usług budowlanych oraz budowlano-montażowych wykonanych w 2016 r. a zafakturowanych w 2017 r.,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rozliczenie usług budowlanych oraz budowlano-montażowych, które były realizowane w 2016 r., ale zakończone w 2017 r.,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problemy z rozliczeniem zaliczek wpłaconych w 2016 r. na poczet kilku etapów usług budowlanych, które zostaną wykonane w 2017 r.,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moment powstania obowiązku podatkowego w przypadku usług opodatkowanych w ramach odwrotnego obciążenia – nowe problemy nabywców usług budowlanych (rola faktycznego wykonania usługi, protokołów zdawczo-odbiorczych oraz zgłoszenia usługi do odbioru),</w:t>
      </w:r>
    </w:p>
    <w:p w:rsidR="00C40ABC" w:rsidRDefault="008D5C1C" w:rsidP="00BB193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składanie informacji podsumowujących (VAT-27) w przedmiocie towarów i usług opodatkowanych jako odwrotne obciążenie,</w:t>
      </w:r>
    </w:p>
    <w:p w:rsidR="008D5C1C" w:rsidRDefault="00C40ABC" w:rsidP="000421DB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 xml:space="preserve">u) </w:t>
      </w:r>
      <w:r w:rsidR="008D5C1C">
        <w:t xml:space="preserve"> konsekwencje błędnego rozliczenia dostaw towarów i ś</w:t>
      </w:r>
      <w:r w:rsidR="001C3EF4">
        <w:t>wiadczenia usług, które powinny</w:t>
      </w:r>
      <w:r w:rsidR="000421DB">
        <w:t xml:space="preserve"> zostać objęte odwrotnym obciążeniem</w:t>
      </w:r>
      <w:r w:rsidR="001C3EF4">
        <w:t>.</w:t>
      </w:r>
    </w:p>
    <w:p w:rsidR="001C3EF4" w:rsidRDefault="001C3EF4" w:rsidP="001C3EF4">
      <w:pPr>
        <w:pStyle w:val="NormalnyWeb"/>
        <w:spacing w:before="0" w:beforeAutospacing="0" w:after="0" w:afterAutospacing="0"/>
      </w:pPr>
    </w:p>
    <w:p w:rsidR="00BB193F" w:rsidRDefault="008D5C1C" w:rsidP="00BB193F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BB193F">
        <w:rPr>
          <w:b/>
        </w:rPr>
        <w:t>Zmiany od 1 stycznia 2017 r. w zakresie opodatkowania importu usług, WNT oraz dostawy towarów, dla której podatnikiem jest nabywca a rozliczenie VAT w przypadku branży budowlanej:</w:t>
      </w:r>
      <w:r w:rsidRPr="00BB193F">
        <w:rPr>
          <w:b/>
        </w:rPr>
        <w:br/>
      </w:r>
      <w:r>
        <w:t>a) zasady odliczania podatku naliczonego z tytułu importu usług, WNT oraz odwrotnego obciążenia przed nowelizacją przepisów,</w:t>
      </w:r>
    </w:p>
    <w:p w:rsidR="00BB193F" w:rsidRDefault="008D5C1C" w:rsidP="00BB193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b) uzależnienie możliwości odliczenia VAT od prawidłowego terminu wykazania obowiązku podatkowego,</w:t>
      </w:r>
      <w:r>
        <w:br/>
        <w:t>c) odliczanie VAT w przypadku importu usług, WNT oraz odwrotnego obciążenia poprzez korektę deklaracji VAT,</w:t>
      </w:r>
    </w:p>
    <w:p w:rsidR="00BB193F" w:rsidRDefault="008D5C1C" w:rsidP="00BB193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d) brak możliwości odliczenia VAT w okresie rozliczeniowym, w którym powstał obowiązek podatkowy w zakresie podatku należnego,</w:t>
      </w:r>
    </w:p>
    <w:p w:rsidR="00BB193F" w:rsidRDefault="008D5C1C" w:rsidP="00BB193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e) przepisy przejściowe dotyczące wprowadzonej zmiany,</w:t>
      </w:r>
    </w:p>
    <w:p w:rsidR="008D5C1C" w:rsidRDefault="008D5C1C" w:rsidP="00BB193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f) zgodność zmian w przepisach z prawem unijnym.</w:t>
      </w:r>
    </w:p>
    <w:p w:rsidR="00CA794A" w:rsidRDefault="00CA794A" w:rsidP="001C3EF4">
      <w:pPr>
        <w:pStyle w:val="NormalnyWeb"/>
        <w:spacing w:before="0" w:beforeAutospacing="0" w:after="0" w:afterAutospacing="0"/>
      </w:pPr>
    </w:p>
    <w:p w:rsidR="002076E9" w:rsidRDefault="002076E9" w:rsidP="001C3EF4">
      <w:pPr>
        <w:pStyle w:val="NormalnyWeb"/>
        <w:spacing w:before="0" w:beforeAutospacing="0" w:after="0" w:afterAutospacing="0"/>
      </w:pPr>
      <w:bookmarkStart w:id="0" w:name="_GoBack"/>
      <w:bookmarkEnd w:id="0"/>
    </w:p>
    <w:p w:rsidR="00CA794A" w:rsidRDefault="00CA794A" w:rsidP="001C3EF4">
      <w:pPr>
        <w:pStyle w:val="NormalnyWeb"/>
        <w:spacing w:before="0" w:beforeAutospacing="0" w:after="0" w:afterAutospacing="0"/>
      </w:pPr>
    </w:p>
    <w:p w:rsidR="00AA33EF" w:rsidRPr="00AA33EF" w:rsidRDefault="008D5C1C" w:rsidP="00AA33EF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A33EF">
        <w:rPr>
          <w:b/>
        </w:rPr>
        <w:t>Sankcje w podatku VAT od 1 stycznia 2017 r.: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a) błędy w rozliczeniu VAT a dodatkowe zobowiązanie podatkowe,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b) wykazanie nadwyżki VAT naliczonego nad należnym a sankcja w podatku VAT,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c) korekty deklaracji a uniknięcie dodatkowego zobowiązania podatkowego,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d) przypadki, w którym zastosowanie znajdzie sankcja 30%,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e) możliwość obniżenia sankcji do wysokości 20%,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f) odliczenie VAT z faktury wystawionej przez podmiot nieistniejący a sankcja 100%,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g) sankcja 100% w przypadku odliczenia VAT z faktury dotyczącej czynności niedokonanej częściowo lub w całości,</w:t>
      </w:r>
    </w:p>
    <w:p w:rsidR="00AA33EF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h) dodatkowe zobowiązanie podatkowe w przypadku odliczenia VAT w kwocie wyższej niż zgodna z rzeczywistością,</w:t>
      </w:r>
      <w:r>
        <w:br/>
        <w:t>i)</w:t>
      </w:r>
      <w:r w:rsidR="00AA33EF">
        <w:t xml:space="preserve"> </w:t>
      </w:r>
      <w:r>
        <w:t>odliczenie VAT od czynności nieważnej lub pozornej a zastosowanie sankcji 100%,</w:t>
      </w:r>
    </w:p>
    <w:p w:rsidR="008D5C1C" w:rsidRDefault="008D5C1C" w:rsidP="00AA33EF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j) możliwość uniknięcia sankcji w przypadku oczywistych pomyłek lub błędów rachunkowych.</w:t>
      </w:r>
    </w:p>
    <w:p w:rsidR="00102F30" w:rsidRDefault="00102F30" w:rsidP="00102F30">
      <w:pPr>
        <w:pStyle w:val="NormalnyWeb"/>
        <w:spacing w:before="0" w:beforeAutospacing="0" w:after="0" w:afterAutospacing="0"/>
      </w:pPr>
    </w:p>
    <w:p w:rsidR="008D5ECC" w:rsidRDefault="008D5C1C" w:rsidP="008D5ECC">
      <w:pPr>
        <w:pStyle w:val="NormalnyWeb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</w:pPr>
      <w:r w:rsidRPr="00AA33EF">
        <w:rPr>
          <w:b/>
        </w:rPr>
        <w:t>Zwrot podatku VAT po nowelizacji przepisów:</w:t>
      </w:r>
    </w:p>
    <w:p w:rsidR="008D5ECC" w:rsidRDefault="008D5C1C" w:rsidP="008D5ECC">
      <w:pPr>
        <w:pStyle w:val="NormalnyWeb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/>
        <w:ind w:hanging="720"/>
        <w:jc w:val="both"/>
      </w:pPr>
      <w:r>
        <w:t>nowe wymogi w zakresie rachunku bankowego, na który jest dokonywany zwrot,</w:t>
      </w:r>
    </w:p>
    <w:p w:rsidR="008D5ECC" w:rsidRDefault="008D5C1C" w:rsidP="008D5ECC">
      <w:pPr>
        <w:pStyle w:val="NormalnyWeb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/>
        <w:ind w:hanging="720"/>
        <w:jc w:val="both"/>
      </w:pPr>
      <w:r>
        <w:t>zwiększenie możliwości weryfikacji przez organ podatkowy zasadności zwrotu VAT,</w:t>
      </w:r>
    </w:p>
    <w:p w:rsidR="008D5ECC" w:rsidRDefault="008D5C1C" w:rsidP="008D5ECC">
      <w:pPr>
        <w:pStyle w:val="NormalnyWeb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</w:pPr>
      <w:r>
        <w:t>możliwość kwestionowania zwrotu VAT w przypadku podejrzenia udziału w transakcji karuzelowej,</w:t>
      </w:r>
    </w:p>
    <w:p w:rsidR="008D5ECC" w:rsidRDefault="008D5C1C" w:rsidP="008D5ECC">
      <w:pPr>
        <w:pStyle w:val="NormalnyWeb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/>
        <w:ind w:hanging="720"/>
        <w:jc w:val="both"/>
      </w:pPr>
      <w:r>
        <w:t>nowe wymogi odnośnie zwrotu VAT w terminie przyspieszonym,</w:t>
      </w:r>
    </w:p>
    <w:p w:rsidR="008D5ECC" w:rsidRDefault="008D5C1C" w:rsidP="008D5ECC">
      <w:pPr>
        <w:pStyle w:val="NormalnyWeb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</w:pPr>
      <w:r>
        <w:t>zasady zwrotu VAT w przypadku podatników kwartalnych oraz rozpoczynających działalność gospodarczą,</w:t>
      </w:r>
    </w:p>
    <w:p w:rsidR="008D5C1C" w:rsidRDefault="008D5C1C" w:rsidP="008D5ECC">
      <w:pPr>
        <w:pStyle w:val="NormalnyWeb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</w:pPr>
      <w:r>
        <w:t>możliwość wstrzymania zwrotu VAT na skutek postępowań prowadzonych przez inne organy niż organy podatkowe oraz skarbowe.</w:t>
      </w:r>
    </w:p>
    <w:p w:rsidR="00102F30" w:rsidRDefault="00102F30" w:rsidP="00102F30">
      <w:pPr>
        <w:pStyle w:val="NormalnyWeb"/>
        <w:spacing w:before="0" w:beforeAutospacing="0" w:after="0" w:afterAutospacing="0"/>
      </w:pPr>
    </w:p>
    <w:p w:rsidR="008D5C1C" w:rsidRPr="002C2ECF" w:rsidRDefault="008D5C1C" w:rsidP="00005CC0">
      <w:pPr>
        <w:pStyle w:val="NormalnyWeb"/>
        <w:spacing w:before="0" w:beforeAutospacing="0" w:after="0" w:afterAutospacing="0"/>
        <w:jc w:val="both"/>
        <w:rPr>
          <w:rStyle w:val="Pogrubienie"/>
          <w:color w:val="0033CC"/>
          <w:sz w:val="28"/>
          <w:szCs w:val="28"/>
        </w:rPr>
      </w:pPr>
      <w:r w:rsidRPr="002C2ECF">
        <w:rPr>
          <w:b/>
          <w:color w:val="0033CC"/>
          <w:sz w:val="28"/>
          <w:szCs w:val="28"/>
        </w:rPr>
        <w:t>II część</w:t>
      </w:r>
      <w:r w:rsidRPr="002C2ECF">
        <w:rPr>
          <w:color w:val="0033CC"/>
          <w:sz w:val="28"/>
          <w:szCs w:val="28"/>
        </w:rPr>
        <w:t xml:space="preserve"> </w:t>
      </w:r>
      <w:r w:rsidRPr="002C2ECF">
        <w:rPr>
          <w:rStyle w:val="Pogrubienie"/>
          <w:color w:val="0033CC"/>
          <w:sz w:val="28"/>
          <w:szCs w:val="28"/>
        </w:rPr>
        <w:t xml:space="preserve">CIT w 2017 r. w branży budowlanej </w:t>
      </w:r>
    </w:p>
    <w:p w:rsidR="00102F30" w:rsidRDefault="00102F30" w:rsidP="00005CC0">
      <w:pPr>
        <w:pStyle w:val="NormalnyWeb"/>
        <w:spacing w:before="0" w:beforeAutospacing="0" w:after="0" w:afterAutospacing="0"/>
        <w:jc w:val="both"/>
      </w:pPr>
    </w:p>
    <w:p w:rsidR="008B308D" w:rsidRPr="002C2ECF" w:rsidRDefault="008D5C1C" w:rsidP="002C2ECF">
      <w:pPr>
        <w:pStyle w:val="NormalnyWeb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 w:rsidRPr="002C2ECF">
        <w:rPr>
          <w:b/>
        </w:rPr>
        <w:t>Ceny transferowe w branży budowlanej:</w:t>
      </w:r>
    </w:p>
    <w:p w:rsidR="008B308D" w:rsidRDefault="008D5C1C" w:rsidP="008B308D">
      <w:pPr>
        <w:pStyle w:val="NormalnyWeb"/>
        <w:spacing w:before="0" w:beforeAutospacing="0" w:after="0" w:afterAutospacing="0"/>
        <w:jc w:val="both"/>
      </w:pPr>
      <w:r>
        <w:t>a) transakcje z podmiotami powiązanymi – podstawowe pojęcia, zasady tworzenia dokumentacji cen transferowych,</w:t>
      </w:r>
      <w:r>
        <w:br/>
        <w:t>b) rewolucyjne zmiany w zakresie cen transferowych od 2017 r.,</w:t>
      </w:r>
    </w:p>
    <w:p w:rsidR="00102F30" w:rsidRDefault="008D5C1C" w:rsidP="008B308D">
      <w:pPr>
        <w:pStyle w:val="NormalnyWeb"/>
        <w:spacing w:before="0" w:beforeAutospacing="0" w:after="0" w:afterAutospacing="0"/>
        <w:jc w:val="both"/>
      </w:pPr>
      <w:r>
        <w:t xml:space="preserve">c) dokumentacja transakcji z podmiotami powiązanymi a typowe </w:t>
      </w:r>
      <w:r w:rsidR="00102F30">
        <w:t>transakcje w branży budowlanej.</w:t>
      </w:r>
    </w:p>
    <w:p w:rsidR="00102F30" w:rsidRDefault="00102F30" w:rsidP="00005CC0">
      <w:pPr>
        <w:pStyle w:val="NormalnyWeb"/>
        <w:spacing w:before="0" w:beforeAutospacing="0" w:after="0" w:afterAutospacing="0"/>
        <w:jc w:val="both"/>
      </w:pPr>
    </w:p>
    <w:p w:rsidR="008D5C1C" w:rsidRPr="002C2ECF" w:rsidRDefault="008D5C1C" w:rsidP="00005CC0">
      <w:pPr>
        <w:pStyle w:val="NormalnyWeb"/>
        <w:spacing w:before="0" w:beforeAutospacing="0" w:after="0" w:afterAutospacing="0"/>
        <w:jc w:val="both"/>
        <w:rPr>
          <w:b/>
        </w:rPr>
      </w:pPr>
      <w:r w:rsidRPr="002C2ECF">
        <w:rPr>
          <w:b/>
        </w:rPr>
        <w:t>2. Zmiany pozostałe w branży budowlanej:</w:t>
      </w:r>
    </w:p>
    <w:p w:rsidR="008B308D" w:rsidRDefault="008D5C1C" w:rsidP="00005CC0">
      <w:pPr>
        <w:pStyle w:val="NormalnyWeb"/>
        <w:spacing w:before="0" w:beforeAutospacing="0" w:after="0" w:afterAutospacing="0"/>
        <w:jc w:val="both"/>
      </w:pPr>
      <w:r>
        <w:t>a)</w:t>
      </w:r>
      <w:r w:rsidR="00102F30">
        <w:t xml:space="preserve"> </w:t>
      </w:r>
      <w:r>
        <w:t>15% podatek CIT dla małych przedsiębiorców oraz podatników rozpoczynających działalność,</w:t>
      </w:r>
      <w:r>
        <w:br/>
        <w:t>b)</w:t>
      </w:r>
      <w:r w:rsidR="00102F30">
        <w:t xml:space="preserve"> </w:t>
      </w:r>
      <w:r>
        <w:t>płatności gotówkowe w CIT od 1 stycznia 2017 r. a koszty podatkowe,</w:t>
      </w:r>
    </w:p>
    <w:p w:rsidR="008D5C1C" w:rsidRDefault="008D5C1C" w:rsidP="00005CC0">
      <w:pPr>
        <w:pStyle w:val="NormalnyWeb"/>
        <w:spacing w:before="0" w:beforeAutospacing="0" w:after="0" w:afterAutospacing="0"/>
        <w:jc w:val="both"/>
      </w:pPr>
      <w:r>
        <w:t>c) now</w:t>
      </w:r>
      <w:r w:rsidR="004404B1">
        <w:t>e zasady opodatkowanie aportów w branży budowlanej</w:t>
      </w:r>
      <w:r w:rsidR="0040725B">
        <w:t>.</w:t>
      </w:r>
    </w:p>
    <w:sectPr w:rsidR="008D5C1C" w:rsidSect="002C2ECF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549"/>
    <w:multiLevelType w:val="hybridMultilevel"/>
    <w:tmpl w:val="C078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5B93"/>
    <w:multiLevelType w:val="hybridMultilevel"/>
    <w:tmpl w:val="B4A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2F3C"/>
    <w:multiLevelType w:val="hybridMultilevel"/>
    <w:tmpl w:val="D076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1224"/>
    <w:multiLevelType w:val="hybridMultilevel"/>
    <w:tmpl w:val="3BFC8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1C"/>
    <w:rsid w:val="00005CC0"/>
    <w:rsid w:val="000421DB"/>
    <w:rsid w:val="00102F30"/>
    <w:rsid w:val="001C3EF4"/>
    <w:rsid w:val="002076E9"/>
    <w:rsid w:val="002469BD"/>
    <w:rsid w:val="002C2ECF"/>
    <w:rsid w:val="00332C4F"/>
    <w:rsid w:val="0040725B"/>
    <w:rsid w:val="004404B1"/>
    <w:rsid w:val="006B4900"/>
    <w:rsid w:val="006F1B3D"/>
    <w:rsid w:val="008B308D"/>
    <w:rsid w:val="008D5C1C"/>
    <w:rsid w:val="008D5ECC"/>
    <w:rsid w:val="00A701D5"/>
    <w:rsid w:val="00A75116"/>
    <w:rsid w:val="00AA33EF"/>
    <w:rsid w:val="00BB193F"/>
    <w:rsid w:val="00BB3E3D"/>
    <w:rsid w:val="00C40ABC"/>
    <w:rsid w:val="00C42658"/>
    <w:rsid w:val="00CA794A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C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D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C1C"/>
    <w:rPr>
      <w:b/>
      <w:bCs/>
    </w:rPr>
  </w:style>
  <w:style w:type="paragraph" w:styleId="Akapitzlist">
    <w:name w:val="List Paragraph"/>
    <w:basedOn w:val="Normalny"/>
    <w:uiPriority w:val="34"/>
    <w:qFormat/>
    <w:rsid w:val="001C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C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D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C1C"/>
    <w:rPr>
      <w:b/>
      <w:bCs/>
    </w:rPr>
  </w:style>
  <w:style w:type="paragraph" w:styleId="Akapitzlist">
    <w:name w:val="List Paragraph"/>
    <w:basedOn w:val="Normalny"/>
    <w:uiPriority w:val="34"/>
    <w:qFormat/>
    <w:rsid w:val="001C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Rzeszutek</dc:creator>
  <cp:lastModifiedBy>SOCP-GOSIA</cp:lastModifiedBy>
  <cp:revision>25</cp:revision>
  <cp:lastPrinted>2017-03-03T12:50:00Z</cp:lastPrinted>
  <dcterms:created xsi:type="dcterms:W3CDTF">2017-03-03T10:04:00Z</dcterms:created>
  <dcterms:modified xsi:type="dcterms:W3CDTF">2017-03-06T07:43:00Z</dcterms:modified>
</cp:coreProperties>
</file>